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7A53" w14:textId="38DF0990" w:rsidR="00A4072D" w:rsidRPr="003C55DF" w:rsidRDefault="00E9387E" w:rsidP="003433C7">
      <w:pPr>
        <w:pBdr>
          <w:bottom w:val="single" w:sz="12" w:space="1" w:color="auto"/>
        </w:pBdr>
        <w:spacing w:line="240" w:lineRule="auto"/>
        <w:jc w:val="both"/>
        <w:rPr>
          <w:sz w:val="24"/>
        </w:rPr>
      </w:pPr>
      <w:r w:rsidRPr="003C55DF">
        <w:rPr>
          <w:sz w:val="24"/>
        </w:rPr>
        <w:t>16 C 2025</w:t>
      </w:r>
    </w:p>
    <w:p w14:paraId="3EDFB0BC" w14:textId="3B62A487" w:rsidR="00E9387E" w:rsidRPr="003C55DF" w:rsidRDefault="00EE5A5D" w:rsidP="003433C7">
      <w:pPr>
        <w:spacing w:line="240" w:lineRule="auto"/>
        <w:jc w:val="both"/>
        <w:rPr>
          <w:sz w:val="24"/>
        </w:rPr>
      </w:pPr>
      <w:r w:rsidRPr="003C55DF">
        <w:rPr>
          <w:sz w:val="24"/>
        </w:rPr>
        <w:tab/>
        <w:t xml:space="preserve">In the story </w:t>
      </w:r>
      <w:r w:rsidR="005B7E6C" w:rsidRPr="003C55DF">
        <w:rPr>
          <w:sz w:val="24"/>
        </w:rPr>
        <w:t xml:space="preserve">before today’s Gospel, Jesus encountered a lawyer who wanted to know what to </w:t>
      </w:r>
      <w:r w:rsidR="005B7E6C" w:rsidRPr="003C55DF">
        <w:rPr>
          <w:i/>
          <w:iCs/>
          <w:sz w:val="24"/>
        </w:rPr>
        <w:t>do</w:t>
      </w:r>
      <w:r w:rsidR="005B7E6C" w:rsidRPr="003C55DF">
        <w:rPr>
          <w:sz w:val="24"/>
        </w:rPr>
        <w:t xml:space="preserve"> to</w:t>
      </w:r>
      <w:r w:rsidR="00B738FB" w:rsidRPr="003C55DF">
        <w:rPr>
          <w:sz w:val="24"/>
        </w:rPr>
        <w:t xml:space="preserve"> inherit everlasting life.  The lawyer could recite the double</w:t>
      </w:r>
      <w:r w:rsidR="00A71132" w:rsidRPr="003C55DF">
        <w:rPr>
          <w:sz w:val="24"/>
        </w:rPr>
        <w:t xml:space="preserve"> commandment to love, but he does not know how to put it into action.  </w:t>
      </w:r>
      <w:r w:rsidR="00340283" w:rsidRPr="003C55DF">
        <w:rPr>
          <w:sz w:val="24"/>
        </w:rPr>
        <w:t xml:space="preserve">Jesus deflected </w:t>
      </w:r>
      <w:r w:rsidR="00CA2035" w:rsidRPr="003C55DF">
        <w:rPr>
          <w:sz w:val="24"/>
        </w:rPr>
        <w:t>the lawyer’s</w:t>
      </w:r>
      <w:r w:rsidR="00340283" w:rsidRPr="003C55DF">
        <w:rPr>
          <w:sz w:val="24"/>
        </w:rPr>
        <w:t xml:space="preserve"> combative attitude.  Jesus instructed him</w:t>
      </w:r>
      <w:r w:rsidR="00E50615" w:rsidRPr="003C55DF">
        <w:rPr>
          <w:sz w:val="24"/>
        </w:rPr>
        <w:t xml:space="preserve">, through the story of the Good Samaritan, on how to </w:t>
      </w:r>
      <w:r w:rsidR="00E50615" w:rsidRPr="003C55DF">
        <w:rPr>
          <w:i/>
          <w:iCs/>
          <w:sz w:val="24"/>
        </w:rPr>
        <w:t>do</w:t>
      </w:r>
      <w:r w:rsidR="00E50615" w:rsidRPr="003C55DF">
        <w:rPr>
          <w:sz w:val="24"/>
        </w:rPr>
        <w:t xml:space="preserve"> love of God and love of neighbor</w:t>
      </w:r>
      <w:r w:rsidR="00D70841" w:rsidRPr="003C55DF">
        <w:rPr>
          <w:sz w:val="24"/>
        </w:rPr>
        <w:t>: i</w:t>
      </w:r>
      <w:r w:rsidR="00CB2244" w:rsidRPr="003C55DF">
        <w:rPr>
          <w:sz w:val="24"/>
        </w:rPr>
        <w:t>nterior love of God from the heart</w:t>
      </w:r>
      <w:r w:rsidR="00096631" w:rsidRPr="003C55DF">
        <w:rPr>
          <w:sz w:val="24"/>
        </w:rPr>
        <w:t xml:space="preserve"> is the energy and creativity of the outer action of loving the neighbor.</w:t>
      </w:r>
    </w:p>
    <w:p w14:paraId="35A8AAA2" w14:textId="1A57C02B" w:rsidR="000554C7" w:rsidRPr="003C55DF" w:rsidRDefault="00040C5E" w:rsidP="003433C7">
      <w:pPr>
        <w:spacing w:line="240" w:lineRule="auto"/>
        <w:jc w:val="both"/>
        <w:rPr>
          <w:sz w:val="24"/>
        </w:rPr>
      </w:pPr>
      <w:r w:rsidRPr="003C55DF">
        <w:rPr>
          <w:sz w:val="24"/>
        </w:rPr>
        <w:tab/>
      </w:r>
      <w:r w:rsidR="00763532" w:rsidRPr="003C55DF">
        <w:rPr>
          <w:sz w:val="24"/>
        </w:rPr>
        <w:t>Today, i</w:t>
      </w:r>
      <w:r w:rsidRPr="003C55DF">
        <w:rPr>
          <w:sz w:val="24"/>
        </w:rPr>
        <w:t>n the Martha-Mary story, the lesson is similar</w:t>
      </w:r>
      <w:r w:rsidR="00592C20" w:rsidRPr="003C55DF">
        <w:rPr>
          <w:sz w:val="24"/>
        </w:rPr>
        <w:t xml:space="preserve">.  But Jesus takes this </w:t>
      </w:r>
      <w:r w:rsidR="00F750EE" w:rsidRPr="003C55DF">
        <w:rPr>
          <w:sz w:val="24"/>
        </w:rPr>
        <w:t>lesson</w:t>
      </w:r>
      <w:r w:rsidR="00592C20" w:rsidRPr="003C55DF">
        <w:rPr>
          <w:sz w:val="24"/>
        </w:rPr>
        <w:t xml:space="preserve"> in a different direction. </w:t>
      </w:r>
      <w:r w:rsidR="00F750EE" w:rsidRPr="003C55DF">
        <w:rPr>
          <w:sz w:val="24"/>
        </w:rPr>
        <w:t xml:space="preserve"> Martha has no trouble </w:t>
      </w:r>
      <w:r w:rsidR="00C01695" w:rsidRPr="003C55DF">
        <w:rPr>
          <w:i/>
          <w:iCs/>
          <w:sz w:val="24"/>
        </w:rPr>
        <w:t>doing.</w:t>
      </w:r>
      <w:r w:rsidR="00C01695" w:rsidRPr="003C55DF">
        <w:rPr>
          <w:sz w:val="24"/>
        </w:rPr>
        <w:t xml:space="preserve">  In fact, she is doing</w:t>
      </w:r>
      <w:r w:rsidR="001B062D" w:rsidRPr="003C55DF">
        <w:rPr>
          <w:sz w:val="24"/>
        </w:rPr>
        <w:t xml:space="preserve"> many things, but she is doing them without </w:t>
      </w:r>
      <w:r w:rsidR="008F349F" w:rsidRPr="003C55DF">
        <w:rPr>
          <w:sz w:val="24"/>
        </w:rPr>
        <w:t xml:space="preserve">the </w:t>
      </w:r>
      <w:r w:rsidR="001B062D" w:rsidRPr="003C55DF">
        <w:rPr>
          <w:sz w:val="24"/>
        </w:rPr>
        <w:t>one thing</w:t>
      </w:r>
      <w:r w:rsidR="00183ED4" w:rsidRPr="003C55DF">
        <w:rPr>
          <w:sz w:val="24"/>
        </w:rPr>
        <w:t xml:space="preserve"> necessary.</w:t>
      </w:r>
      <w:r w:rsidR="00C01695" w:rsidRPr="003C55DF">
        <w:rPr>
          <w:sz w:val="24"/>
        </w:rPr>
        <w:t xml:space="preserve"> </w:t>
      </w:r>
      <w:r w:rsidR="00C41D14" w:rsidRPr="003C55DF">
        <w:rPr>
          <w:sz w:val="24"/>
        </w:rPr>
        <w:t xml:space="preserve"> </w:t>
      </w:r>
      <w:r w:rsidR="00080E6A" w:rsidRPr="003C55DF">
        <w:rPr>
          <w:sz w:val="24"/>
        </w:rPr>
        <w:t>Her p</w:t>
      </w:r>
      <w:r w:rsidR="00C41D14" w:rsidRPr="003C55DF">
        <w:rPr>
          <w:sz w:val="24"/>
        </w:rPr>
        <w:t>erception is</w:t>
      </w:r>
      <w:r w:rsidR="00080E6A" w:rsidRPr="003C55DF">
        <w:rPr>
          <w:sz w:val="24"/>
        </w:rPr>
        <w:t xml:space="preserve"> </w:t>
      </w:r>
      <w:r w:rsidR="003D771C" w:rsidRPr="003C55DF">
        <w:rPr>
          <w:sz w:val="24"/>
        </w:rPr>
        <w:t>misleading</w:t>
      </w:r>
      <w:r w:rsidR="00F04A23" w:rsidRPr="003C55DF">
        <w:rPr>
          <w:sz w:val="24"/>
        </w:rPr>
        <w:t xml:space="preserve">.  The very situation she thinks </w:t>
      </w:r>
      <w:r w:rsidR="0056194F" w:rsidRPr="003C55DF">
        <w:rPr>
          <w:sz w:val="24"/>
        </w:rPr>
        <w:t>is the problem—Mary’s sitting at the Lord’s feet, absorbing His words</w:t>
      </w:r>
      <w:r w:rsidR="00C001A1" w:rsidRPr="003C55DF">
        <w:rPr>
          <w:sz w:val="24"/>
        </w:rPr>
        <w:t>—is her only hop</w:t>
      </w:r>
      <w:r w:rsidR="00145BA4" w:rsidRPr="003C55DF">
        <w:rPr>
          <w:sz w:val="24"/>
        </w:rPr>
        <w:t xml:space="preserve">e for productive and peaceful action.  </w:t>
      </w:r>
      <w:r w:rsidR="006A2FD3" w:rsidRPr="003C55DF">
        <w:rPr>
          <w:sz w:val="24"/>
        </w:rPr>
        <w:t>Jesus confronts Martha, pointing out that she should rethink</w:t>
      </w:r>
      <w:r w:rsidR="008433AA" w:rsidRPr="003C55DF">
        <w:rPr>
          <w:sz w:val="24"/>
        </w:rPr>
        <w:t xml:space="preserve"> the situation.  Mary should </w:t>
      </w:r>
      <w:r w:rsidR="00FD55BC" w:rsidRPr="003C55DF">
        <w:rPr>
          <w:sz w:val="24"/>
        </w:rPr>
        <w:t>not join her.  Martha should join Mary.</w:t>
      </w:r>
      <w:r w:rsidR="005855B6" w:rsidRPr="003C55DF">
        <w:rPr>
          <w:sz w:val="24"/>
        </w:rPr>
        <w:t xml:space="preserve">  The one thing necessary is</w:t>
      </w:r>
      <w:r w:rsidR="0027298A" w:rsidRPr="003C55DF">
        <w:rPr>
          <w:sz w:val="24"/>
        </w:rPr>
        <w:t xml:space="preserve"> that</w:t>
      </w:r>
      <w:r w:rsidR="005855B6" w:rsidRPr="003C55DF">
        <w:rPr>
          <w:sz w:val="24"/>
        </w:rPr>
        <w:t xml:space="preserve"> </w:t>
      </w:r>
      <w:r w:rsidR="000E3BA7" w:rsidRPr="003C55DF">
        <w:rPr>
          <w:sz w:val="24"/>
        </w:rPr>
        <w:t>Mary’s realized love of God is the energy and creativity</w:t>
      </w:r>
      <w:r w:rsidR="00470E27" w:rsidRPr="003C55DF">
        <w:rPr>
          <w:sz w:val="24"/>
        </w:rPr>
        <w:t xml:space="preserve"> of effective action in the world.</w:t>
      </w:r>
    </w:p>
    <w:p w14:paraId="5715BC9D" w14:textId="23F6881B" w:rsidR="006D6730" w:rsidRPr="003C55DF" w:rsidRDefault="000D6222" w:rsidP="003433C7">
      <w:pPr>
        <w:spacing w:line="240" w:lineRule="auto"/>
        <w:jc w:val="both"/>
        <w:rPr>
          <w:sz w:val="24"/>
        </w:rPr>
      </w:pPr>
      <w:r w:rsidRPr="003C55DF">
        <w:rPr>
          <w:sz w:val="24"/>
        </w:rPr>
        <w:tab/>
      </w:r>
      <w:r w:rsidR="00FA16F1" w:rsidRPr="003C55DF">
        <w:rPr>
          <w:sz w:val="24"/>
        </w:rPr>
        <w:t>Martha and Mary</w:t>
      </w:r>
      <w:r w:rsidR="00CF637A" w:rsidRPr="003C55DF">
        <w:rPr>
          <w:sz w:val="24"/>
        </w:rPr>
        <w:t>, together, show us how we must live</w:t>
      </w:r>
      <w:r w:rsidR="00C006D8" w:rsidRPr="003C55DF">
        <w:rPr>
          <w:sz w:val="24"/>
        </w:rPr>
        <w:t xml:space="preserve"> in the world</w:t>
      </w:r>
      <w:r w:rsidR="0002433E" w:rsidRPr="003C55DF">
        <w:rPr>
          <w:sz w:val="24"/>
        </w:rPr>
        <w:t>.</w:t>
      </w:r>
      <w:r w:rsidR="00055449" w:rsidRPr="003C55DF">
        <w:rPr>
          <w:sz w:val="24"/>
        </w:rPr>
        <w:t xml:space="preserve">  As sisters, they symbolize side-by-side realities</w:t>
      </w:r>
      <w:r w:rsidR="00BB4A48" w:rsidRPr="003C55DF">
        <w:rPr>
          <w:sz w:val="24"/>
        </w:rPr>
        <w:t xml:space="preserve"> that are meant to be together.</w:t>
      </w:r>
      <w:r w:rsidR="00345C77" w:rsidRPr="003C55DF">
        <w:rPr>
          <w:sz w:val="24"/>
        </w:rPr>
        <w:t xml:space="preserve">  Separating them diminishes both.</w:t>
      </w:r>
      <w:r w:rsidR="00C13874" w:rsidRPr="003C55DF">
        <w:rPr>
          <w:sz w:val="24"/>
        </w:rPr>
        <w:t xml:space="preserve">  We are fond of playing </w:t>
      </w:r>
      <w:r w:rsidR="00664AF1" w:rsidRPr="003C55DF">
        <w:rPr>
          <w:sz w:val="24"/>
        </w:rPr>
        <w:t xml:space="preserve">one against </w:t>
      </w:r>
      <w:r w:rsidR="00A23E99" w:rsidRPr="003C55DF">
        <w:rPr>
          <w:sz w:val="24"/>
        </w:rPr>
        <w:t>one</w:t>
      </w:r>
      <w:r w:rsidR="00664AF1" w:rsidRPr="003C55DF">
        <w:rPr>
          <w:sz w:val="24"/>
        </w:rPr>
        <w:t xml:space="preserve"> other</w:t>
      </w:r>
      <w:r w:rsidR="000E0F91" w:rsidRPr="003C55DF">
        <w:rPr>
          <w:sz w:val="24"/>
        </w:rPr>
        <w:t>, but the real task is to discover</w:t>
      </w:r>
      <w:r w:rsidR="00413932" w:rsidRPr="003C55DF">
        <w:rPr>
          <w:sz w:val="24"/>
        </w:rPr>
        <w:t xml:space="preserve"> their proper relationship.</w:t>
      </w:r>
      <w:r w:rsidR="00D22FDA" w:rsidRPr="003C55DF">
        <w:rPr>
          <w:sz w:val="24"/>
        </w:rPr>
        <w:t xml:space="preserve">  </w:t>
      </w:r>
      <w:r w:rsidR="006D1519" w:rsidRPr="003C55DF">
        <w:rPr>
          <w:sz w:val="24"/>
        </w:rPr>
        <w:t>It’s not a matter of which one is more important.  Rather, it’s a matter of how they complement each other</w:t>
      </w:r>
      <w:r w:rsidR="00513226" w:rsidRPr="003C55DF">
        <w:rPr>
          <w:sz w:val="24"/>
        </w:rPr>
        <w:t>, about discoveri</w:t>
      </w:r>
      <w:r w:rsidR="0041146C" w:rsidRPr="003C55DF">
        <w:rPr>
          <w:sz w:val="24"/>
        </w:rPr>
        <w:t>ng their mutuality.</w:t>
      </w:r>
    </w:p>
    <w:p w14:paraId="6065B954" w14:textId="0036B09B" w:rsidR="003C55DF" w:rsidRPr="003C55DF" w:rsidRDefault="004A761D" w:rsidP="003433C7">
      <w:pPr>
        <w:spacing w:line="240" w:lineRule="auto"/>
        <w:jc w:val="both"/>
        <w:rPr>
          <w:sz w:val="24"/>
        </w:rPr>
      </w:pPr>
      <w:r w:rsidRPr="003C55DF">
        <w:rPr>
          <w:sz w:val="24"/>
        </w:rPr>
        <w:tab/>
        <w:t>Mary is sketched as a contemplative</w:t>
      </w:r>
      <w:r w:rsidR="00DF6C29" w:rsidRPr="003C55DF">
        <w:rPr>
          <w:sz w:val="24"/>
        </w:rPr>
        <w:t>, a dedicated disciple absorbing Jesus’ every word.</w:t>
      </w:r>
      <w:r w:rsidR="00F148D5" w:rsidRPr="003C55DF">
        <w:rPr>
          <w:sz w:val="24"/>
        </w:rPr>
        <w:t xml:space="preserve">  Her inner activity is </w:t>
      </w:r>
      <w:r w:rsidR="00447ABA" w:rsidRPr="003C55DF">
        <w:rPr>
          <w:sz w:val="24"/>
        </w:rPr>
        <w:t>to hold Jesus’ word</w:t>
      </w:r>
      <w:r w:rsidR="008304F3" w:rsidRPr="003C55DF">
        <w:rPr>
          <w:sz w:val="24"/>
        </w:rPr>
        <w:t xml:space="preserve"> in the heart</w:t>
      </w:r>
      <w:r w:rsidR="008F01DF" w:rsidRPr="003C55DF">
        <w:rPr>
          <w:sz w:val="24"/>
        </w:rPr>
        <w:t xml:space="preserve"> </w:t>
      </w:r>
      <w:r w:rsidR="00447ABA" w:rsidRPr="003C55DF">
        <w:rPr>
          <w:sz w:val="24"/>
        </w:rPr>
        <w:t>with steady perseverance</w:t>
      </w:r>
      <w:r w:rsidR="00102E20" w:rsidRPr="003C55DF">
        <w:rPr>
          <w:sz w:val="24"/>
        </w:rPr>
        <w:t xml:space="preserve">, </w:t>
      </w:r>
      <w:r w:rsidR="008F01DF" w:rsidRPr="003C55DF">
        <w:rPr>
          <w:sz w:val="24"/>
        </w:rPr>
        <w:t xml:space="preserve">then letting it </w:t>
      </w:r>
      <w:r w:rsidR="00102E20" w:rsidRPr="003C55DF">
        <w:rPr>
          <w:sz w:val="24"/>
        </w:rPr>
        <w:t xml:space="preserve">overflow into </w:t>
      </w:r>
      <w:r w:rsidR="00BC31BA" w:rsidRPr="003C55DF">
        <w:rPr>
          <w:sz w:val="24"/>
        </w:rPr>
        <w:t xml:space="preserve">the world.  </w:t>
      </w:r>
      <w:r w:rsidR="00DE7966" w:rsidRPr="003C55DF">
        <w:rPr>
          <w:sz w:val="24"/>
        </w:rPr>
        <w:t xml:space="preserve">Martha is a representative of outer activity.  </w:t>
      </w:r>
      <w:r w:rsidR="006306BC" w:rsidRPr="003C55DF">
        <w:rPr>
          <w:sz w:val="24"/>
        </w:rPr>
        <w:t>It is disengaged</w:t>
      </w:r>
      <w:r w:rsidR="00CB3F20" w:rsidRPr="003C55DF">
        <w:rPr>
          <w:sz w:val="24"/>
        </w:rPr>
        <w:t xml:space="preserve"> from its inner grounding and is scattered in </w:t>
      </w:r>
      <w:r w:rsidR="00CE5DE9" w:rsidRPr="003C55DF">
        <w:rPr>
          <w:sz w:val="24"/>
        </w:rPr>
        <w:t xml:space="preserve">multiple tasks.  </w:t>
      </w:r>
      <w:r w:rsidR="00FD2B5A" w:rsidRPr="003C55DF">
        <w:rPr>
          <w:sz w:val="24"/>
        </w:rPr>
        <w:t>She speaks in a resentful tone</w:t>
      </w:r>
      <w:r w:rsidR="00CD6DD4" w:rsidRPr="003C55DF">
        <w:rPr>
          <w:sz w:val="24"/>
        </w:rPr>
        <w:t xml:space="preserve"> and voices a complaint</w:t>
      </w:r>
      <w:r w:rsidR="00726145" w:rsidRPr="003C55DF">
        <w:rPr>
          <w:sz w:val="24"/>
        </w:rPr>
        <w:t>.  She sizes up the situation</w:t>
      </w:r>
      <w:r w:rsidR="00385E8B" w:rsidRPr="003C55DF">
        <w:rPr>
          <w:sz w:val="24"/>
        </w:rPr>
        <w:t xml:space="preserve"> because there are too many tasks.  Her problem is the amount of work she has to do</w:t>
      </w:r>
      <w:r w:rsidR="000B4FCA" w:rsidRPr="003C55DF">
        <w:rPr>
          <w:sz w:val="24"/>
        </w:rPr>
        <w:t xml:space="preserve">, and she is frantic.  </w:t>
      </w:r>
      <w:r w:rsidR="00F8340A" w:rsidRPr="003C55DF">
        <w:rPr>
          <w:sz w:val="24"/>
        </w:rPr>
        <w:t xml:space="preserve">Behold, the </w:t>
      </w:r>
      <w:r w:rsidR="00FB5D52" w:rsidRPr="003C55DF">
        <w:rPr>
          <w:sz w:val="24"/>
        </w:rPr>
        <w:t>beginning of multitasking.</w:t>
      </w:r>
    </w:p>
    <w:p w14:paraId="11135742" w14:textId="14665135" w:rsidR="007033C3" w:rsidRPr="003C55DF" w:rsidRDefault="007033C3" w:rsidP="003433C7">
      <w:pPr>
        <w:spacing w:line="240" w:lineRule="auto"/>
        <w:jc w:val="both"/>
        <w:rPr>
          <w:sz w:val="24"/>
        </w:rPr>
      </w:pPr>
      <w:r w:rsidRPr="003C55DF">
        <w:rPr>
          <w:sz w:val="24"/>
        </w:rPr>
        <w:tab/>
        <w:t xml:space="preserve">But </w:t>
      </w:r>
      <w:r w:rsidR="000C2824" w:rsidRPr="003C55DF">
        <w:rPr>
          <w:sz w:val="24"/>
        </w:rPr>
        <w:t xml:space="preserve">Martha has a solution.  </w:t>
      </w:r>
      <w:r w:rsidR="001E30E3" w:rsidRPr="003C55DF">
        <w:rPr>
          <w:sz w:val="24"/>
        </w:rPr>
        <w:t xml:space="preserve">However overwhelmed, Mary has left </w:t>
      </w:r>
      <w:r w:rsidR="003A5F3F" w:rsidRPr="003C55DF">
        <w:rPr>
          <w:sz w:val="24"/>
        </w:rPr>
        <w:t xml:space="preserve">her to do all the work by herself.  </w:t>
      </w:r>
      <w:r w:rsidR="00B626A1" w:rsidRPr="003C55DF">
        <w:rPr>
          <w:sz w:val="24"/>
        </w:rPr>
        <w:t xml:space="preserve">“Many hands make light work” has not been invented yet.  </w:t>
      </w:r>
      <w:r w:rsidR="00CD6020" w:rsidRPr="003C55DF">
        <w:rPr>
          <w:sz w:val="24"/>
        </w:rPr>
        <w:t>So Martha asks the Lord</w:t>
      </w:r>
      <w:r w:rsidR="005A1E52" w:rsidRPr="003C55DF">
        <w:rPr>
          <w:sz w:val="24"/>
        </w:rPr>
        <w:t xml:space="preserve"> to tell Mary </w:t>
      </w:r>
      <w:r w:rsidR="00955921" w:rsidRPr="003C55DF">
        <w:rPr>
          <w:sz w:val="24"/>
        </w:rPr>
        <w:t>to help her.  Of course, this would mean</w:t>
      </w:r>
      <w:r w:rsidR="00F7606B" w:rsidRPr="003C55DF">
        <w:rPr>
          <w:sz w:val="24"/>
        </w:rPr>
        <w:t xml:space="preserve"> that Jesus would do her bidding and tell Mary </w:t>
      </w:r>
      <w:r w:rsidR="00512BF3" w:rsidRPr="003C55DF">
        <w:rPr>
          <w:sz w:val="24"/>
        </w:rPr>
        <w:t>to help her on Martha’s terms--</w:t>
      </w:r>
      <w:r w:rsidR="00784F86" w:rsidRPr="003C55DF">
        <w:rPr>
          <w:sz w:val="24"/>
        </w:rPr>
        <w:t>abandoning h</w:t>
      </w:r>
      <w:r w:rsidR="00851DF5" w:rsidRPr="003C55DF">
        <w:rPr>
          <w:sz w:val="24"/>
        </w:rPr>
        <w:t>e</w:t>
      </w:r>
      <w:r w:rsidR="00784F86" w:rsidRPr="003C55DF">
        <w:rPr>
          <w:sz w:val="24"/>
        </w:rPr>
        <w:t xml:space="preserve">r inner activity of meditating on the </w:t>
      </w:r>
      <w:r w:rsidR="00851DF5" w:rsidRPr="003C55DF">
        <w:rPr>
          <w:sz w:val="24"/>
        </w:rPr>
        <w:t>Lord’s teachings</w:t>
      </w:r>
      <w:r w:rsidR="001615DA" w:rsidRPr="003C55DF">
        <w:rPr>
          <w:sz w:val="24"/>
        </w:rPr>
        <w:t>, and join the outer world of multiple tasks</w:t>
      </w:r>
      <w:r w:rsidR="00A46A05" w:rsidRPr="003C55DF">
        <w:rPr>
          <w:sz w:val="24"/>
        </w:rPr>
        <w:t>.  Martha’s strategy is to make the two sisters one</w:t>
      </w:r>
      <w:r w:rsidR="00EA7ACC" w:rsidRPr="003C55DF">
        <w:rPr>
          <w:sz w:val="24"/>
        </w:rPr>
        <w:t xml:space="preserve">, turning Mary into a clone of Martha.  </w:t>
      </w:r>
      <w:r w:rsidR="006E5B2D" w:rsidRPr="003C55DF">
        <w:rPr>
          <w:sz w:val="24"/>
        </w:rPr>
        <w:t>She wants to collapse the integrated world of Mary-Martha</w:t>
      </w:r>
      <w:r w:rsidR="00AB2500" w:rsidRPr="003C55DF">
        <w:rPr>
          <w:sz w:val="24"/>
        </w:rPr>
        <w:t xml:space="preserve"> into the one-dimensional world of Martha-Martha.</w:t>
      </w:r>
    </w:p>
    <w:p w14:paraId="52DEC8B0" w14:textId="0595FABD" w:rsidR="002E24DF" w:rsidRDefault="00F70E9F" w:rsidP="003433C7">
      <w:pPr>
        <w:spacing w:line="240" w:lineRule="auto"/>
        <w:jc w:val="both"/>
        <w:rPr>
          <w:i/>
          <w:iCs/>
          <w:sz w:val="24"/>
        </w:rPr>
      </w:pPr>
      <w:r w:rsidRPr="003C55DF">
        <w:rPr>
          <w:sz w:val="24"/>
        </w:rPr>
        <w:tab/>
      </w:r>
      <w:r w:rsidR="00F464DE" w:rsidRPr="003C55DF">
        <w:rPr>
          <w:i/>
          <w:iCs/>
          <w:sz w:val="24"/>
        </w:rPr>
        <w:t>“But the Lord answered her, Martha, Martha</w:t>
      </w:r>
      <w:r w:rsidR="00577D9B" w:rsidRPr="003C55DF">
        <w:rPr>
          <w:i/>
          <w:iCs/>
          <w:sz w:val="24"/>
        </w:rPr>
        <w:t>, you are worried and distracte</w:t>
      </w:r>
      <w:r w:rsidR="000D329F" w:rsidRPr="003C55DF">
        <w:rPr>
          <w:i/>
          <w:iCs/>
          <w:sz w:val="24"/>
        </w:rPr>
        <w:t>d by many thing</w:t>
      </w:r>
      <w:r w:rsidR="00506365" w:rsidRPr="003C55DF">
        <w:rPr>
          <w:i/>
          <w:iCs/>
          <w:sz w:val="24"/>
        </w:rPr>
        <w:t>s; there is need of only one thing</w:t>
      </w:r>
      <w:r w:rsidR="00167A33" w:rsidRPr="003C55DF">
        <w:rPr>
          <w:i/>
          <w:iCs/>
          <w:sz w:val="24"/>
        </w:rPr>
        <w:t>…”</w:t>
      </w:r>
      <w:r w:rsidR="00351725" w:rsidRPr="003C55DF">
        <w:rPr>
          <w:sz w:val="24"/>
        </w:rPr>
        <w:t xml:space="preserve"> -- the connection </w:t>
      </w:r>
      <w:r w:rsidR="00FB14CE" w:rsidRPr="003C55DF">
        <w:rPr>
          <w:sz w:val="24"/>
        </w:rPr>
        <w:t>to God.  The better part is the good part</w:t>
      </w:r>
      <w:r w:rsidR="000F5E4C" w:rsidRPr="003C55DF">
        <w:rPr>
          <w:sz w:val="24"/>
        </w:rPr>
        <w:t>, the energy of effective</w:t>
      </w:r>
      <w:r w:rsidR="00AF59B6" w:rsidRPr="003C55DF">
        <w:rPr>
          <w:sz w:val="24"/>
        </w:rPr>
        <w:t xml:space="preserve"> action.</w:t>
      </w:r>
      <w:r w:rsidR="009647EA" w:rsidRPr="003C55DF">
        <w:rPr>
          <w:sz w:val="24"/>
        </w:rPr>
        <w:t xml:space="preserve">  The solution </w:t>
      </w:r>
      <w:r w:rsidR="00D97C95" w:rsidRPr="003C55DF">
        <w:rPr>
          <w:sz w:val="24"/>
        </w:rPr>
        <w:t xml:space="preserve">is not for Mary to become Martha, or for Martha to become Mary.  </w:t>
      </w:r>
      <w:r w:rsidR="00C8732E" w:rsidRPr="003C55DF">
        <w:rPr>
          <w:sz w:val="24"/>
        </w:rPr>
        <w:t>When we discover their mutuality</w:t>
      </w:r>
      <w:r w:rsidR="00413F47" w:rsidRPr="003C55DF">
        <w:rPr>
          <w:sz w:val="24"/>
        </w:rPr>
        <w:t>, o</w:t>
      </w:r>
      <w:r w:rsidR="00FF04CB" w:rsidRPr="003C55DF">
        <w:rPr>
          <w:sz w:val="24"/>
        </w:rPr>
        <w:t xml:space="preserve">ur daily task of living </w:t>
      </w:r>
      <w:r w:rsidR="00E315AB" w:rsidRPr="003C55DF">
        <w:rPr>
          <w:sz w:val="24"/>
        </w:rPr>
        <w:t>is to relate them to one another for the benefit of both.</w:t>
      </w:r>
      <w:r w:rsidR="002D504F" w:rsidRPr="003C55DF">
        <w:rPr>
          <w:sz w:val="24"/>
        </w:rPr>
        <w:t xml:space="preserve">  After all, they are sisters.</w:t>
      </w:r>
      <w:r w:rsidR="0070077A" w:rsidRPr="003C55DF">
        <w:rPr>
          <w:sz w:val="24"/>
        </w:rPr>
        <w:t xml:space="preserve">  T</w:t>
      </w:r>
      <w:r w:rsidR="00D64E34" w:rsidRPr="003C55DF">
        <w:rPr>
          <w:sz w:val="24"/>
        </w:rPr>
        <w:t>hen</w:t>
      </w:r>
      <w:r w:rsidR="002E4A8C" w:rsidRPr="003C55DF">
        <w:rPr>
          <w:sz w:val="24"/>
        </w:rPr>
        <w:t xml:space="preserve"> we</w:t>
      </w:r>
      <w:r w:rsidR="00DA5362" w:rsidRPr="003C55DF">
        <w:rPr>
          <w:sz w:val="24"/>
        </w:rPr>
        <w:t xml:space="preserve"> can understand</w:t>
      </w:r>
      <w:r w:rsidR="00903902" w:rsidRPr="003C55DF">
        <w:rPr>
          <w:sz w:val="24"/>
        </w:rPr>
        <w:t xml:space="preserve"> </w:t>
      </w:r>
      <w:r w:rsidR="00DA5362" w:rsidRPr="003C55DF">
        <w:rPr>
          <w:sz w:val="24"/>
        </w:rPr>
        <w:t>o</w:t>
      </w:r>
      <w:r w:rsidR="005B2FF6" w:rsidRPr="003C55DF">
        <w:rPr>
          <w:sz w:val="24"/>
        </w:rPr>
        <w:t>ur consciousness is to be both</w:t>
      </w:r>
      <w:r w:rsidR="00820FDB" w:rsidRPr="003C55DF">
        <w:rPr>
          <w:sz w:val="24"/>
        </w:rPr>
        <w:t>—</w:t>
      </w:r>
      <w:r w:rsidR="009A0FC4" w:rsidRPr="003C55DF">
        <w:rPr>
          <w:sz w:val="24"/>
        </w:rPr>
        <w:t>contemplative</w:t>
      </w:r>
      <w:r w:rsidR="003E1CF3" w:rsidRPr="003C55DF">
        <w:rPr>
          <w:sz w:val="24"/>
        </w:rPr>
        <w:t xml:space="preserve"> and active</w:t>
      </w:r>
      <w:r w:rsidR="00F120FF" w:rsidRPr="003C55DF">
        <w:rPr>
          <w:sz w:val="24"/>
        </w:rPr>
        <w:t>—being in the outer company of people with the inner company of God</w:t>
      </w:r>
      <w:r w:rsidR="003B69E8" w:rsidRPr="003C55DF">
        <w:rPr>
          <w:sz w:val="24"/>
        </w:rPr>
        <w:t xml:space="preserve">.  This is </w:t>
      </w:r>
      <w:r w:rsidR="00F05ECA" w:rsidRPr="003C55DF">
        <w:rPr>
          <w:sz w:val="24"/>
        </w:rPr>
        <w:t xml:space="preserve">captured in the phrase, </w:t>
      </w:r>
      <w:r w:rsidR="00F05ECA" w:rsidRPr="003C55DF">
        <w:rPr>
          <w:i/>
          <w:iCs/>
          <w:sz w:val="24"/>
        </w:rPr>
        <w:t>“</w:t>
      </w:r>
      <w:r w:rsidR="00B44C24" w:rsidRPr="003C55DF">
        <w:rPr>
          <w:i/>
          <w:iCs/>
          <w:sz w:val="24"/>
        </w:rPr>
        <w:t xml:space="preserve">being </w:t>
      </w:r>
      <w:r w:rsidR="00F05ECA" w:rsidRPr="003C55DF">
        <w:rPr>
          <w:i/>
          <w:iCs/>
          <w:sz w:val="24"/>
        </w:rPr>
        <w:t>in the world but not of the world.”</w:t>
      </w:r>
      <w:r w:rsidR="00AA1920" w:rsidRPr="003C55DF">
        <w:rPr>
          <w:i/>
          <w:iCs/>
          <w:sz w:val="24"/>
        </w:rPr>
        <w:t xml:space="preserve">  </w:t>
      </w:r>
    </w:p>
    <w:p w14:paraId="274ED94F" w14:textId="77777777" w:rsidR="003C55DF" w:rsidRDefault="003C55DF" w:rsidP="003433C7">
      <w:pPr>
        <w:spacing w:line="240" w:lineRule="auto"/>
        <w:jc w:val="both"/>
        <w:rPr>
          <w:i/>
          <w:iCs/>
          <w:sz w:val="24"/>
        </w:rPr>
      </w:pPr>
    </w:p>
    <w:p w14:paraId="11D3704F" w14:textId="77777777" w:rsidR="003C55DF" w:rsidRDefault="003C55DF" w:rsidP="003433C7">
      <w:pPr>
        <w:spacing w:line="240" w:lineRule="auto"/>
        <w:jc w:val="both"/>
        <w:rPr>
          <w:i/>
          <w:iCs/>
          <w:sz w:val="24"/>
        </w:rPr>
      </w:pPr>
    </w:p>
    <w:p w14:paraId="3EA2D3BD" w14:textId="77777777" w:rsidR="003C55DF" w:rsidRDefault="003C55DF" w:rsidP="003433C7">
      <w:pPr>
        <w:spacing w:line="240" w:lineRule="auto"/>
        <w:jc w:val="both"/>
        <w:rPr>
          <w:i/>
          <w:iCs/>
          <w:sz w:val="24"/>
        </w:rPr>
      </w:pPr>
    </w:p>
    <w:p w14:paraId="648C7A92" w14:textId="77777777" w:rsidR="003C55DF" w:rsidRDefault="003C55DF" w:rsidP="003433C7">
      <w:pPr>
        <w:spacing w:line="240" w:lineRule="auto"/>
        <w:jc w:val="both"/>
        <w:rPr>
          <w:i/>
          <w:iCs/>
          <w:sz w:val="24"/>
        </w:rPr>
      </w:pPr>
    </w:p>
    <w:p w14:paraId="4D5B5EAF" w14:textId="77777777" w:rsidR="003C55DF" w:rsidRPr="003C55DF" w:rsidRDefault="003C55DF" w:rsidP="003433C7">
      <w:pPr>
        <w:spacing w:line="240" w:lineRule="auto"/>
        <w:jc w:val="both"/>
        <w:rPr>
          <w:sz w:val="24"/>
        </w:rPr>
      </w:pPr>
    </w:p>
    <w:p w14:paraId="085A1959" w14:textId="5C6137F1" w:rsidR="007E5274" w:rsidRPr="003C55DF" w:rsidRDefault="002E24DF" w:rsidP="003433C7">
      <w:pPr>
        <w:spacing w:line="240" w:lineRule="auto"/>
        <w:jc w:val="both"/>
        <w:rPr>
          <w:sz w:val="24"/>
        </w:rPr>
      </w:pPr>
      <w:r w:rsidRPr="003C55DF">
        <w:rPr>
          <w:sz w:val="24"/>
        </w:rPr>
        <w:lastRenderedPageBreak/>
        <w:tab/>
      </w:r>
      <w:r w:rsidR="004C74DE" w:rsidRPr="003C55DF">
        <w:rPr>
          <w:sz w:val="24"/>
        </w:rPr>
        <w:t>Consciousness</w:t>
      </w:r>
      <w:r w:rsidR="00CB13CF" w:rsidRPr="003C55DF">
        <w:rPr>
          <w:sz w:val="24"/>
        </w:rPr>
        <w:t xml:space="preserve"> is the backdrop of this teaching. </w:t>
      </w:r>
      <w:r w:rsidR="00EF3BDD" w:rsidRPr="003C55DF">
        <w:rPr>
          <w:sz w:val="24"/>
        </w:rPr>
        <w:t xml:space="preserve"> </w:t>
      </w:r>
      <w:r w:rsidR="00D45449" w:rsidRPr="003C55DF">
        <w:rPr>
          <w:sz w:val="24"/>
        </w:rPr>
        <w:t xml:space="preserve"> </w:t>
      </w:r>
      <w:r w:rsidR="000E3070" w:rsidRPr="003C55DF">
        <w:rPr>
          <w:sz w:val="24"/>
        </w:rPr>
        <w:t>S</w:t>
      </w:r>
      <w:r w:rsidR="00E65FDB" w:rsidRPr="003C55DF">
        <w:rPr>
          <w:sz w:val="24"/>
        </w:rPr>
        <w:t xml:space="preserve">ymbolized by </w:t>
      </w:r>
      <w:r w:rsidR="00105A1F" w:rsidRPr="003C55DF">
        <w:rPr>
          <w:sz w:val="24"/>
        </w:rPr>
        <w:t xml:space="preserve">how </w:t>
      </w:r>
      <w:r w:rsidR="00321D58" w:rsidRPr="003C55DF">
        <w:rPr>
          <w:sz w:val="24"/>
        </w:rPr>
        <w:t>they</w:t>
      </w:r>
      <w:r w:rsidR="00E65FDB" w:rsidRPr="003C55DF">
        <w:rPr>
          <w:sz w:val="24"/>
        </w:rPr>
        <w:t xml:space="preserve"> live in the world</w:t>
      </w:r>
      <w:r w:rsidR="00761E80" w:rsidRPr="003C55DF">
        <w:rPr>
          <w:sz w:val="24"/>
        </w:rPr>
        <w:t>, they are capable being</w:t>
      </w:r>
      <w:r w:rsidR="0061498E" w:rsidRPr="003C55DF">
        <w:rPr>
          <w:sz w:val="24"/>
        </w:rPr>
        <w:t xml:space="preserve"> here or not there, there and not here, or neither</w:t>
      </w:r>
      <w:r w:rsidR="005E793B" w:rsidRPr="003C55DF">
        <w:rPr>
          <w:sz w:val="24"/>
        </w:rPr>
        <w:t xml:space="preserve"> here nor there.</w:t>
      </w:r>
      <w:r w:rsidR="00CC53A6" w:rsidRPr="003C55DF">
        <w:rPr>
          <w:sz w:val="24"/>
        </w:rPr>
        <w:t xml:space="preserve">  </w:t>
      </w:r>
      <w:r w:rsidR="00690EAD" w:rsidRPr="003C55DF">
        <w:rPr>
          <w:sz w:val="24"/>
        </w:rPr>
        <w:t xml:space="preserve">One of our friars, </w:t>
      </w:r>
      <w:r w:rsidR="00E6088A" w:rsidRPr="003C55DF">
        <w:rPr>
          <w:sz w:val="24"/>
        </w:rPr>
        <w:t xml:space="preserve">upon his </w:t>
      </w:r>
      <w:r w:rsidR="00EA060C" w:rsidRPr="003C55DF">
        <w:rPr>
          <w:sz w:val="24"/>
        </w:rPr>
        <w:t>visit</w:t>
      </w:r>
      <w:r w:rsidR="00E6088A" w:rsidRPr="003C55DF">
        <w:rPr>
          <w:sz w:val="24"/>
        </w:rPr>
        <w:t xml:space="preserve"> </w:t>
      </w:r>
      <w:r w:rsidR="00690EAD" w:rsidRPr="003C55DF">
        <w:rPr>
          <w:sz w:val="24"/>
        </w:rPr>
        <w:t xml:space="preserve">from South America, </w:t>
      </w:r>
      <w:r w:rsidR="00BE6D81" w:rsidRPr="003C55DF">
        <w:rPr>
          <w:sz w:val="24"/>
        </w:rPr>
        <w:t xml:space="preserve">is </w:t>
      </w:r>
      <w:r w:rsidR="00F34FC2" w:rsidRPr="003C55DF">
        <w:rPr>
          <w:sz w:val="24"/>
        </w:rPr>
        <w:t>forever quoted</w:t>
      </w:r>
      <w:r w:rsidR="002A5BE8" w:rsidRPr="003C55DF">
        <w:rPr>
          <w:sz w:val="24"/>
        </w:rPr>
        <w:t xml:space="preserve"> when he said, “we’re not all here bec</w:t>
      </w:r>
      <w:r w:rsidR="00F612C8" w:rsidRPr="003C55DF">
        <w:rPr>
          <w:sz w:val="24"/>
        </w:rPr>
        <w:t>ause we’re not all there.”</w:t>
      </w:r>
      <w:r w:rsidR="00EA060C" w:rsidRPr="003C55DF">
        <w:rPr>
          <w:sz w:val="24"/>
        </w:rPr>
        <w:t xml:space="preserve">  </w:t>
      </w:r>
      <w:r w:rsidR="00FC40BF" w:rsidRPr="003C55DF">
        <w:rPr>
          <w:sz w:val="24"/>
        </w:rPr>
        <w:t xml:space="preserve">His </w:t>
      </w:r>
      <w:r w:rsidR="00C62589" w:rsidRPr="003C55DF">
        <w:rPr>
          <w:sz w:val="24"/>
        </w:rPr>
        <w:t xml:space="preserve">decades-old </w:t>
      </w:r>
      <w:r w:rsidR="001576BA" w:rsidRPr="003C55DF">
        <w:rPr>
          <w:sz w:val="24"/>
        </w:rPr>
        <w:t xml:space="preserve">statement </w:t>
      </w:r>
      <w:r w:rsidR="00F620FF" w:rsidRPr="003C55DF">
        <w:rPr>
          <w:sz w:val="24"/>
        </w:rPr>
        <w:t xml:space="preserve">lives in the </w:t>
      </w:r>
      <w:r w:rsidR="00397FFC" w:rsidRPr="003C55DF">
        <w:rPr>
          <w:sz w:val="24"/>
        </w:rPr>
        <w:t xml:space="preserve">friars’ </w:t>
      </w:r>
      <w:r w:rsidR="00F620FF" w:rsidRPr="003C55DF">
        <w:rPr>
          <w:sz w:val="24"/>
        </w:rPr>
        <w:t xml:space="preserve">consciousness </w:t>
      </w:r>
      <w:r w:rsidR="00C67B0B" w:rsidRPr="003C55DF">
        <w:rPr>
          <w:sz w:val="24"/>
        </w:rPr>
        <w:t>to this very day.</w:t>
      </w:r>
      <w:r w:rsidR="00C910A4" w:rsidRPr="003C55DF">
        <w:rPr>
          <w:sz w:val="24"/>
        </w:rPr>
        <w:t xml:space="preserve">  </w:t>
      </w:r>
      <w:r w:rsidR="00BC5F76" w:rsidRPr="003C55DF">
        <w:rPr>
          <w:sz w:val="24"/>
        </w:rPr>
        <w:t>A</w:t>
      </w:r>
      <w:r w:rsidR="00C910A4" w:rsidRPr="003C55DF">
        <w:rPr>
          <w:sz w:val="24"/>
        </w:rPr>
        <w:t>nd so</w:t>
      </w:r>
      <w:r w:rsidR="00BC5F76" w:rsidRPr="003C55DF">
        <w:rPr>
          <w:sz w:val="24"/>
        </w:rPr>
        <w:t xml:space="preserve">, </w:t>
      </w:r>
      <w:r w:rsidR="0082570A" w:rsidRPr="003C55DF">
        <w:rPr>
          <w:sz w:val="24"/>
        </w:rPr>
        <w:t>I s</w:t>
      </w:r>
      <w:r w:rsidR="00CE579C" w:rsidRPr="003C55DF">
        <w:rPr>
          <w:sz w:val="24"/>
        </w:rPr>
        <w:t>peak to its</w:t>
      </w:r>
      <w:r w:rsidR="0082570A" w:rsidRPr="003C55DF">
        <w:rPr>
          <w:sz w:val="24"/>
        </w:rPr>
        <w:t xml:space="preserve"> relevance</w:t>
      </w:r>
      <w:r w:rsidR="00C72D8F" w:rsidRPr="003C55DF">
        <w:rPr>
          <w:sz w:val="24"/>
        </w:rPr>
        <w:t xml:space="preserve"> here.</w:t>
      </w:r>
    </w:p>
    <w:p w14:paraId="198420B9" w14:textId="65E50546" w:rsidR="00505596" w:rsidRPr="003C55DF" w:rsidRDefault="005E42D7" w:rsidP="00B27487">
      <w:pPr>
        <w:spacing w:line="240" w:lineRule="auto"/>
        <w:ind w:firstLine="720"/>
        <w:jc w:val="both"/>
        <w:rPr>
          <w:sz w:val="24"/>
        </w:rPr>
      </w:pPr>
      <w:r w:rsidRPr="003C55DF">
        <w:rPr>
          <w:sz w:val="24"/>
        </w:rPr>
        <w:t>People can be here and not there</w:t>
      </w:r>
      <w:r w:rsidR="000315B1" w:rsidRPr="003C55DF">
        <w:rPr>
          <w:sz w:val="24"/>
        </w:rPr>
        <w:t xml:space="preserve">.  They can be there and not here.  </w:t>
      </w:r>
      <w:r w:rsidR="005536D4" w:rsidRPr="003C55DF">
        <w:rPr>
          <w:sz w:val="24"/>
        </w:rPr>
        <w:t xml:space="preserve">Or </w:t>
      </w:r>
      <w:r w:rsidR="00074A2F" w:rsidRPr="003C55DF">
        <w:rPr>
          <w:sz w:val="24"/>
        </w:rPr>
        <w:t xml:space="preserve">they can be </w:t>
      </w:r>
      <w:r w:rsidR="005536D4" w:rsidRPr="003C55DF">
        <w:rPr>
          <w:sz w:val="24"/>
        </w:rPr>
        <w:t>neither here no</w:t>
      </w:r>
      <w:r w:rsidR="00074A2F" w:rsidRPr="003C55DF">
        <w:rPr>
          <w:sz w:val="24"/>
        </w:rPr>
        <w:t>r</w:t>
      </w:r>
      <w:r w:rsidR="005536D4" w:rsidRPr="003C55DF">
        <w:rPr>
          <w:sz w:val="24"/>
        </w:rPr>
        <w:t xml:space="preserve"> there, as the friar </w:t>
      </w:r>
      <w:r w:rsidR="00074A2F" w:rsidRPr="003C55DF">
        <w:rPr>
          <w:sz w:val="24"/>
        </w:rPr>
        <w:t>said.</w:t>
      </w:r>
      <w:r w:rsidR="004C74DE" w:rsidRPr="003C55DF">
        <w:rPr>
          <w:sz w:val="24"/>
        </w:rPr>
        <w:t xml:space="preserve"> </w:t>
      </w:r>
      <w:r w:rsidR="003646C4" w:rsidRPr="003C55DF">
        <w:rPr>
          <w:sz w:val="24"/>
        </w:rPr>
        <w:t xml:space="preserve"> But the final pride of place</w:t>
      </w:r>
      <w:r w:rsidR="002B7D19" w:rsidRPr="003C55DF">
        <w:rPr>
          <w:sz w:val="24"/>
        </w:rPr>
        <w:t xml:space="preserve"> belongs to the Mary-Martha ideal of being </w:t>
      </w:r>
      <w:r w:rsidR="00C34B09" w:rsidRPr="003C55DF">
        <w:rPr>
          <w:sz w:val="24"/>
        </w:rPr>
        <w:t>both here and there</w:t>
      </w:r>
      <w:r w:rsidR="004856BA" w:rsidRPr="003C55DF">
        <w:rPr>
          <w:sz w:val="24"/>
        </w:rPr>
        <w:t>, a consciousness as something to be achieved</w:t>
      </w:r>
      <w:r w:rsidR="001D4D42" w:rsidRPr="003C55DF">
        <w:rPr>
          <w:sz w:val="24"/>
        </w:rPr>
        <w:t xml:space="preserve"> by ordinary working people.</w:t>
      </w:r>
      <w:r w:rsidR="002F5129" w:rsidRPr="003C55DF">
        <w:rPr>
          <w:sz w:val="24"/>
        </w:rPr>
        <w:t xml:space="preserve"> </w:t>
      </w:r>
      <w:r w:rsidR="00323A72" w:rsidRPr="003C55DF">
        <w:rPr>
          <w:sz w:val="24"/>
        </w:rPr>
        <w:t xml:space="preserve"> </w:t>
      </w:r>
      <w:r w:rsidR="002F5129" w:rsidRPr="003C55DF">
        <w:rPr>
          <w:sz w:val="24"/>
        </w:rPr>
        <w:t xml:space="preserve">Christian tradition </w:t>
      </w:r>
      <w:r w:rsidR="00B6203F" w:rsidRPr="003C55DF">
        <w:rPr>
          <w:sz w:val="24"/>
        </w:rPr>
        <w:t>considers</w:t>
      </w:r>
      <w:r w:rsidR="002F2346" w:rsidRPr="003C55DF">
        <w:rPr>
          <w:sz w:val="24"/>
        </w:rPr>
        <w:t xml:space="preserve"> it</w:t>
      </w:r>
      <w:r w:rsidR="00323A72" w:rsidRPr="003C55DF">
        <w:rPr>
          <w:sz w:val="24"/>
        </w:rPr>
        <w:t xml:space="preserve">: </w:t>
      </w:r>
      <w:r w:rsidR="00B6203F" w:rsidRPr="003C55DF">
        <w:rPr>
          <w:i/>
          <w:iCs/>
          <w:sz w:val="24"/>
        </w:rPr>
        <w:t>“contemplation in action.”</w:t>
      </w:r>
      <w:r w:rsidR="008F6CB5" w:rsidRPr="003C55DF">
        <w:rPr>
          <w:sz w:val="24"/>
        </w:rPr>
        <w:t xml:space="preserve">  It </w:t>
      </w:r>
      <w:r w:rsidR="002A3E16" w:rsidRPr="003C55DF">
        <w:rPr>
          <w:sz w:val="24"/>
        </w:rPr>
        <w:t>reflects a dual consciousness</w:t>
      </w:r>
      <w:r w:rsidR="000A3711" w:rsidRPr="003C55DF">
        <w:rPr>
          <w:sz w:val="24"/>
        </w:rPr>
        <w:t xml:space="preserve">, </w:t>
      </w:r>
      <w:r w:rsidR="00756380" w:rsidRPr="003C55DF">
        <w:rPr>
          <w:sz w:val="24"/>
        </w:rPr>
        <w:t xml:space="preserve">a problem </w:t>
      </w:r>
      <w:r w:rsidR="000A3711" w:rsidRPr="003C55DF">
        <w:rPr>
          <w:sz w:val="24"/>
        </w:rPr>
        <w:t xml:space="preserve">of how Mary and Martha are integrated.  </w:t>
      </w:r>
      <w:r w:rsidR="00B02D0B" w:rsidRPr="003C55DF">
        <w:rPr>
          <w:sz w:val="24"/>
        </w:rPr>
        <w:t xml:space="preserve">As Franciscans, we learn to </w:t>
      </w:r>
      <w:r w:rsidR="00B02D0B" w:rsidRPr="003C55DF">
        <w:rPr>
          <w:i/>
          <w:iCs/>
          <w:sz w:val="24"/>
        </w:rPr>
        <w:t>“pray without ceasing</w:t>
      </w:r>
      <w:r w:rsidR="004B45C9" w:rsidRPr="003C55DF">
        <w:rPr>
          <w:i/>
          <w:iCs/>
          <w:sz w:val="24"/>
        </w:rPr>
        <w:t>,</w:t>
      </w:r>
      <w:r w:rsidR="00B02D0B" w:rsidRPr="003C55DF">
        <w:rPr>
          <w:i/>
          <w:iCs/>
          <w:sz w:val="24"/>
        </w:rPr>
        <w:t>”</w:t>
      </w:r>
      <w:r w:rsidR="00B02D0B" w:rsidRPr="003C55DF">
        <w:rPr>
          <w:sz w:val="24"/>
        </w:rPr>
        <w:t xml:space="preserve"> </w:t>
      </w:r>
      <w:r w:rsidR="006C5CB5" w:rsidRPr="003C55DF">
        <w:rPr>
          <w:sz w:val="24"/>
        </w:rPr>
        <w:t xml:space="preserve">to </w:t>
      </w:r>
      <w:r w:rsidR="005F0100" w:rsidRPr="003C55DF">
        <w:rPr>
          <w:sz w:val="24"/>
        </w:rPr>
        <w:t>maintain a continuous, conscious connection with God throughout the day</w:t>
      </w:r>
      <w:r w:rsidR="006C5CB5" w:rsidRPr="003C55DF">
        <w:rPr>
          <w:sz w:val="24"/>
        </w:rPr>
        <w:t>.  It’s</w:t>
      </w:r>
      <w:r w:rsidR="005F0100" w:rsidRPr="003C55DF">
        <w:rPr>
          <w:sz w:val="24"/>
        </w:rPr>
        <w:t xml:space="preserve"> </w:t>
      </w:r>
      <w:r w:rsidR="00754CFB" w:rsidRPr="003C55DF">
        <w:rPr>
          <w:sz w:val="24"/>
        </w:rPr>
        <w:t>an aw</w:t>
      </w:r>
      <w:r w:rsidR="00FD063B" w:rsidRPr="003C55DF">
        <w:rPr>
          <w:sz w:val="24"/>
        </w:rPr>
        <w:t>areness</w:t>
      </w:r>
      <w:r w:rsidR="007A1C86" w:rsidRPr="003C55DF">
        <w:rPr>
          <w:sz w:val="24"/>
        </w:rPr>
        <w:t xml:space="preserve"> of God’s presence</w:t>
      </w:r>
      <w:r w:rsidR="004A2FA6" w:rsidRPr="003C55DF">
        <w:rPr>
          <w:sz w:val="24"/>
        </w:rPr>
        <w:t>, a willingness to turn to Him in all circumstances.</w:t>
      </w:r>
      <w:r w:rsidR="00FD063B" w:rsidRPr="003C55DF">
        <w:rPr>
          <w:sz w:val="24"/>
        </w:rPr>
        <w:t xml:space="preserve"> </w:t>
      </w:r>
      <w:r w:rsidR="005F0100" w:rsidRPr="003C55DF">
        <w:rPr>
          <w:sz w:val="24"/>
        </w:rPr>
        <w:t xml:space="preserve"> </w:t>
      </w:r>
      <w:r w:rsidR="00BA20F8" w:rsidRPr="003C55DF">
        <w:rPr>
          <w:sz w:val="24"/>
        </w:rPr>
        <w:t>The remedy is</w:t>
      </w:r>
      <w:r w:rsidR="00415FC0" w:rsidRPr="003C55DF">
        <w:rPr>
          <w:sz w:val="24"/>
        </w:rPr>
        <w:t xml:space="preserve"> </w:t>
      </w:r>
      <w:r w:rsidR="00A828EC" w:rsidRPr="003C55DF">
        <w:rPr>
          <w:sz w:val="24"/>
        </w:rPr>
        <w:t xml:space="preserve">divine reality.  God is not one more object of human contemplation.  </w:t>
      </w:r>
      <w:r w:rsidR="006953E3" w:rsidRPr="003C55DF">
        <w:rPr>
          <w:sz w:val="24"/>
        </w:rPr>
        <w:t xml:space="preserve">God and human effort are not on the same level. </w:t>
      </w:r>
    </w:p>
    <w:p w14:paraId="4C4C1DBE" w14:textId="6B63B17E" w:rsidR="00A7131B" w:rsidRPr="003C55DF" w:rsidRDefault="00ED6F2F" w:rsidP="003433C7">
      <w:pPr>
        <w:spacing w:line="240" w:lineRule="auto"/>
        <w:jc w:val="both"/>
        <w:rPr>
          <w:sz w:val="24"/>
        </w:rPr>
      </w:pPr>
      <w:r w:rsidRPr="003C55DF">
        <w:rPr>
          <w:sz w:val="24"/>
        </w:rPr>
        <w:tab/>
      </w:r>
      <w:r w:rsidR="00937B3E" w:rsidRPr="003C55DF">
        <w:rPr>
          <w:sz w:val="24"/>
        </w:rPr>
        <w:t>And so, we do not have to interiorly think about God while doing exterior things</w:t>
      </w:r>
      <w:r w:rsidR="004D6D65" w:rsidRPr="003C55DF">
        <w:rPr>
          <w:sz w:val="24"/>
        </w:rPr>
        <w:t xml:space="preserve">, but </w:t>
      </w:r>
      <w:r w:rsidR="008D5446" w:rsidRPr="003C55DF">
        <w:rPr>
          <w:sz w:val="24"/>
        </w:rPr>
        <w:t>u</w:t>
      </w:r>
      <w:r w:rsidR="00937B3E" w:rsidRPr="003C55DF">
        <w:rPr>
          <w:sz w:val="24"/>
        </w:rPr>
        <w:t>sing our inner disposition toward the divine to discern the lure of God in every situation and cooperate with it to make that situation all it can be.</w:t>
      </w:r>
      <w:r w:rsidR="008C2A38" w:rsidRPr="003C55DF">
        <w:rPr>
          <w:sz w:val="24"/>
        </w:rPr>
        <w:t xml:space="preserve">  God</w:t>
      </w:r>
      <w:r w:rsidR="00355FE4" w:rsidRPr="003C55DF">
        <w:rPr>
          <w:sz w:val="24"/>
        </w:rPr>
        <w:t xml:space="preserve">’s grace sustains our personal </w:t>
      </w:r>
      <w:r w:rsidR="00213DAF" w:rsidRPr="003C55DF">
        <w:rPr>
          <w:sz w:val="24"/>
        </w:rPr>
        <w:t>being</w:t>
      </w:r>
      <w:r w:rsidR="001F23A9" w:rsidRPr="003C55DF">
        <w:rPr>
          <w:sz w:val="24"/>
        </w:rPr>
        <w:t xml:space="preserve"> and a summons that calls us to cooperate in building a just world</w:t>
      </w:r>
      <w:r w:rsidR="00E91D1E" w:rsidRPr="003C55DF">
        <w:rPr>
          <w:sz w:val="24"/>
        </w:rPr>
        <w:t>.  When we wake up to this revelation</w:t>
      </w:r>
      <w:r w:rsidR="00366485" w:rsidRPr="003C55DF">
        <w:rPr>
          <w:sz w:val="24"/>
        </w:rPr>
        <w:t xml:space="preserve"> that all things exist and are suffused by divine life, </w:t>
      </w:r>
      <w:r w:rsidR="00FC3730" w:rsidRPr="003C55DF">
        <w:rPr>
          <w:sz w:val="24"/>
        </w:rPr>
        <w:t>we wake up to our identity as Mary-Martha.</w:t>
      </w:r>
      <w:r w:rsidR="00937B3E" w:rsidRPr="003C55DF">
        <w:rPr>
          <w:sz w:val="24"/>
        </w:rPr>
        <w:t xml:space="preserve">  </w:t>
      </w:r>
    </w:p>
    <w:p w14:paraId="63E74011" w14:textId="3330F935" w:rsidR="00BB250E" w:rsidRDefault="00BB250E">
      <w:pPr>
        <w:spacing w:line="360" w:lineRule="auto"/>
        <w:jc w:val="both"/>
      </w:pPr>
    </w:p>
    <w:p w14:paraId="04A18770" w14:textId="09D20708" w:rsidR="00BB250E" w:rsidRDefault="00BB250E">
      <w:pPr>
        <w:spacing w:line="360" w:lineRule="auto"/>
        <w:jc w:val="both"/>
      </w:pPr>
    </w:p>
    <w:p w14:paraId="04B8FCBB" w14:textId="77777777" w:rsidR="00541463" w:rsidRDefault="00541463">
      <w:pPr>
        <w:spacing w:line="360" w:lineRule="auto"/>
        <w:jc w:val="both"/>
      </w:pPr>
    </w:p>
    <w:p w14:paraId="4F909FDA" w14:textId="77777777" w:rsidR="00541463" w:rsidRDefault="00541463">
      <w:pPr>
        <w:spacing w:line="360" w:lineRule="auto"/>
        <w:jc w:val="both"/>
      </w:pPr>
    </w:p>
    <w:p w14:paraId="505713BC" w14:textId="25DA1C0A" w:rsidR="00937B3E" w:rsidRDefault="0072254C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7A533" wp14:editId="1B0D5219">
            <wp:simplePos x="0" y="0"/>
            <wp:positionH relativeFrom="column">
              <wp:posOffset>3774440</wp:posOffset>
            </wp:positionH>
            <wp:positionV relativeFrom="paragraph">
              <wp:posOffset>0</wp:posOffset>
            </wp:positionV>
            <wp:extent cx="2762250" cy="1828800"/>
            <wp:effectExtent l="0" t="0" r="0" b="0"/>
            <wp:wrapTight wrapText="bothSides">
              <wp:wrapPolygon edited="0">
                <wp:start x="447" y="0"/>
                <wp:lineTo x="0" y="900"/>
                <wp:lineTo x="0" y="19800"/>
                <wp:lineTo x="149" y="21150"/>
                <wp:lineTo x="447" y="21375"/>
                <wp:lineTo x="21004" y="21375"/>
                <wp:lineTo x="21302" y="21150"/>
                <wp:lineTo x="21451" y="19800"/>
                <wp:lineTo x="21451" y="900"/>
                <wp:lineTo x="21004" y="0"/>
                <wp:lineTo x="447" y="0"/>
              </wp:wrapPolygon>
            </wp:wrapTight>
            <wp:docPr id="1454570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70129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C70147" wp14:editId="3B7274EA">
            <wp:simplePos x="0" y="0"/>
            <wp:positionH relativeFrom="column">
              <wp:posOffset>522605</wp:posOffset>
            </wp:positionH>
            <wp:positionV relativeFrom="paragraph">
              <wp:posOffset>0</wp:posOffset>
            </wp:positionV>
            <wp:extent cx="2517140" cy="1798320"/>
            <wp:effectExtent l="0" t="0" r="0" b="0"/>
            <wp:wrapTight wrapText="bothSides">
              <wp:wrapPolygon edited="0">
                <wp:start x="490" y="0"/>
                <wp:lineTo x="0" y="915"/>
                <wp:lineTo x="0" y="19907"/>
                <wp:lineTo x="490" y="21280"/>
                <wp:lineTo x="20924" y="21280"/>
                <wp:lineTo x="21415" y="19907"/>
                <wp:lineTo x="21415" y="915"/>
                <wp:lineTo x="20924" y="0"/>
                <wp:lineTo x="490" y="0"/>
              </wp:wrapPolygon>
            </wp:wrapTight>
            <wp:docPr id="20537366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36669" name="Picture 20537366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79832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B3E" w:rsidSect="00E9387E">
      <w:headerReference w:type="default" r:id="rId8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2E818" w14:textId="77777777" w:rsidR="000E03E5" w:rsidRDefault="000E03E5" w:rsidP="00DE6931">
      <w:pPr>
        <w:spacing w:after="0" w:line="240" w:lineRule="auto"/>
      </w:pPr>
      <w:r>
        <w:separator/>
      </w:r>
    </w:p>
  </w:endnote>
  <w:endnote w:type="continuationSeparator" w:id="0">
    <w:p w14:paraId="16C283DC" w14:textId="77777777" w:rsidR="000E03E5" w:rsidRDefault="000E03E5" w:rsidP="00DE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9A50" w14:textId="77777777" w:rsidR="000E03E5" w:rsidRDefault="000E03E5" w:rsidP="00DE6931">
      <w:pPr>
        <w:spacing w:after="0" w:line="240" w:lineRule="auto"/>
      </w:pPr>
      <w:r>
        <w:separator/>
      </w:r>
    </w:p>
  </w:footnote>
  <w:footnote w:type="continuationSeparator" w:id="0">
    <w:p w14:paraId="78E279EE" w14:textId="77777777" w:rsidR="000E03E5" w:rsidRDefault="000E03E5" w:rsidP="00DE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AB36" w14:textId="2BAA8150" w:rsidR="00DE6931" w:rsidRDefault="00000000" w:rsidP="002B321C">
    <w:pPr>
      <w:pStyle w:val="Header"/>
      <w:tabs>
        <w:tab w:val="clear" w:pos="4680"/>
        <w:tab w:val="clear" w:pos="9360"/>
        <w:tab w:val="left" w:pos="3396"/>
      </w:tabs>
    </w:pPr>
    <w:sdt>
      <w:sdtPr>
        <w:id w:val="252183571"/>
        <w:docPartObj>
          <w:docPartGallery w:val="Page Numbers (Margins)"/>
          <w:docPartUnique/>
        </w:docPartObj>
      </w:sdtPr>
      <w:sdtContent>
        <w:r w:rsidR="00DE693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A240D9" wp14:editId="3AFBC51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2041309298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E7EAE" w14:textId="77777777" w:rsidR="00DE6931" w:rsidRDefault="00DE693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A240D9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39E7EAE" w14:textId="77777777" w:rsidR="00DE6931" w:rsidRDefault="00DE693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B321C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7E"/>
    <w:rsid w:val="0002433E"/>
    <w:rsid w:val="000315B1"/>
    <w:rsid w:val="00040C5E"/>
    <w:rsid w:val="00055449"/>
    <w:rsid w:val="000554C7"/>
    <w:rsid w:val="00074A2F"/>
    <w:rsid w:val="00080C5C"/>
    <w:rsid w:val="00080E6A"/>
    <w:rsid w:val="00086782"/>
    <w:rsid w:val="00093D92"/>
    <w:rsid w:val="00096631"/>
    <w:rsid w:val="000A3711"/>
    <w:rsid w:val="000B4FCA"/>
    <w:rsid w:val="000C1581"/>
    <w:rsid w:val="000C2824"/>
    <w:rsid w:val="000C2B4C"/>
    <w:rsid w:val="000C706D"/>
    <w:rsid w:val="000D0467"/>
    <w:rsid w:val="000D329F"/>
    <w:rsid w:val="000D52E2"/>
    <w:rsid w:val="000D6222"/>
    <w:rsid w:val="000E03E5"/>
    <w:rsid w:val="000E0F91"/>
    <w:rsid w:val="000E3070"/>
    <w:rsid w:val="000E3BA7"/>
    <w:rsid w:val="000F3098"/>
    <w:rsid w:val="000F5E4C"/>
    <w:rsid w:val="00102E20"/>
    <w:rsid w:val="00105A1F"/>
    <w:rsid w:val="00145BA4"/>
    <w:rsid w:val="001576BA"/>
    <w:rsid w:val="00161345"/>
    <w:rsid w:val="001615DA"/>
    <w:rsid w:val="00167A33"/>
    <w:rsid w:val="001733B3"/>
    <w:rsid w:val="001766B0"/>
    <w:rsid w:val="00183ED4"/>
    <w:rsid w:val="001B04E3"/>
    <w:rsid w:val="001B062D"/>
    <w:rsid w:val="001B5BD8"/>
    <w:rsid w:val="001C194F"/>
    <w:rsid w:val="001D4D42"/>
    <w:rsid w:val="001E30E3"/>
    <w:rsid w:val="001F23A9"/>
    <w:rsid w:val="001F48C0"/>
    <w:rsid w:val="00200F93"/>
    <w:rsid w:val="00213DAF"/>
    <w:rsid w:val="00231343"/>
    <w:rsid w:val="002371F8"/>
    <w:rsid w:val="0027298A"/>
    <w:rsid w:val="002A3C27"/>
    <w:rsid w:val="002A3E16"/>
    <w:rsid w:val="002A5BE8"/>
    <w:rsid w:val="002B321C"/>
    <w:rsid w:val="002B7D19"/>
    <w:rsid w:val="002D504F"/>
    <w:rsid w:val="002D6E3A"/>
    <w:rsid w:val="002E24DF"/>
    <w:rsid w:val="002E4A8C"/>
    <w:rsid w:val="002F2346"/>
    <w:rsid w:val="002F5129"/>
    <w:rsid w:val="0031153B"/>
    <w:rsid w:val="00321D58"/>
    <w:rsid w:val="00323A72"/>
    <w:rsid w:val="00340283"/>
    <w:rsid w:val="003433C7"/>
    <w:rsid w:val="00345C77"/>
    <w:rsid w:val="00346066"/>
    <w:rsid w:val="00351725"/>
    <w:rsid w:val="00351C99"/>
    <w:rsid w:val="00355FE4"/>
    <w:rsid w:val="003646C4"/>
    <w:rsid w:val="00366485"/>
    <w:rsid w:val="00385E8B"/>
    <w:rsid w:val="00390310"/>
    <w:rsid w:val="0039457C"/>
    <w:rsid w:val="00397FFC"/>
    <w:rsid w:val="003A40C6"/>
    <w:rsid w:val="003A5F3F"/>
    <w:rsid w:val="003B43EA"/>
    <w:rsid w:val="003B69E8"/>
    <w:rsid w:val="003C55DF"/>
    <w:rsid w:val="003D61F7"/>
    <w:rsid w:val="003D771C"/>
    <w:rsid w:val="003E1CF3"/>
    <w:rsid w:val="003E75CA"/>
    <w:rsid w:val="0041146C"/>
    <w:rsid w:val="00413932"/>
    <w:rsid w:val="00413F47"/>
    <w:rsid w:val="00415FC0"/>
    <w:rsid w:val="00440206"/>
    <w:rsid w:val="00446654"/>
    <w:rsid w:val="00447ABA"/>
    <w:rsid w:val="004504BA"/>
    <w:rsid w:val="00455A66"/>
    <w:rsid w:val="00457762"/>
    <w:rsid w:val="004679CC"/>
    <w:rsid w:val="00470E27"/>
    <w:rsid w:val="004856BA"/>
    <w:rsid w:val="004A1F88"/>
    <w:rsid w:val="004A2FA6"/>
    <w:rsid w:val="004A761D"/>
    <w:rsid w:val="004B45C9"/>
    <w:rsid w:val="004C74DE"/>
    <w:rsid w:val="004D6D65"/>
    <w:rsid w:val="005001CE"/>
    <w:rsid w:val="00505596"/>
    <w:rsid w:val="00506365"/>
    <w:rsid w:val="005078D6"/>
    <w:rsid w:val="00512BF3"/>
    <w:rsid w:val="00513226"/>
    <w:rsid w:val="005364B3"/>
    <w:rsid w:val="00541463"/>
    <w:rsid w:val="005536D4"/>
    <w:rsid w:val="0056194F"/>
    <w:rsid w:val="00576C57"/>
    <w:rsid w:val="00577D9B"/>
    <w:rsid w:val="00582F9D"/>
    <w:rsid w:val="005855B6"/>
    <w:rsid w:val="00592C20"/>
    <w:rsid w:val="005A1E52"/>
    <w:rsid w:val="005B2FF6"/>
    <w:rsid w:val="005B7E6C"/>
    <w:rsid w:val="005E42D7"/>
    <w:rsid w:val="005E793B"/>
    <w:rsid w:val="005F0100"/>
    <w:rsid w:val="005F1FBB"/>
    <w:rsid w:val="0061498E"/>
    <w:rsid w:val="00615C0D"/>
    <w:rsid w:val="006306BC"/>
    <w:rsid w:val="00642C75"/>
    <w:rsid w:val="00655D6E"/>
    <w:rsid w:val="00664AF1"/>
    <w:rsid w:val="0067031E"/>
    <w:rsid w:val="00690EAD"/>
    <w:rsid w:val="006953E3"/>
    <w:rsid w:val="006A2FD3"/>
    <w:rsid w:val="006C5CB5"/>
    <w:rsid w:val="006D1519"/>
    <w:rsid w:val="006D4023"/>
    <w:rsid w:val="006D6730"/>
    <w:rsid w:val="006E5B2D"/>
    <w:rsid w:val="006F054F"/>
    <w:rsid w:val="0070077A"/>
    <w:rsid w:val="007033C3"/>
    <w:rsid w:val="0072254C"/>
    <w:rsid w:val="00726145"/>
    <w:rsid w:val="00741756"/>
    <w:rsid w:val="00754CFB"/>
    <w:rsid w:val="00756380"/>
    <w:rsid w:val="00761E80"/>
    <w:rsid w:val="00763532"/>
    <w:rsid w:val="00784F86"/>
    <w:rsid w:val="007A1C86"/>
    <w:rsid w:val="007B1EB0"/>
    <w:rsid w:val="007B7D0D"/>
    <w:rsid w:val="007E5274"/>
    <w:rsid w:val="00820FDB"/>
    <w:rsid w:val="00822FD0"/>
    <w:rsid w:val="0082570A"/>
    <w:rsid w:val="00826702"/>
    <w:rsid w:val="008304F3"/>
    <w:rsid w:val="008405D8"/>
    <w:rsid w:val="008433AA"/>
    <w:rsid w:val="00851B5D"/>
    <w:rsid w:val="00851DF5"/>
    <w:rsid w:val="008A45A1"/>
    <w:rsid w:val="008C2A38"/>
    <w:rsid w:val="008D52CE"/>
    <w:rsid w:val="008D5446"/>
    <w:rsid w:val="008F01DF"/>
    <w:rsid w:val="008F349F"/>
    <w:rsid w:val="008F6CB5"/>
    <w:rsid w:val="00903902"/>
    <w:rsid w:val="00937B3E"/>
    <w:rsid w:val="00955921"/>
    <w:rsid w:val="009647EA"/>
    <w:rsid w:val="00965196"/>
    <w:rsid w:val="009A0FC4"/>
    <w:rsid w:val="00A23E99"/>
    <w:rsid w:val="00A4072D"/>
    <w:rsid w:val="00A46A05"/>
    <w:rsid w:val="00A62810"/>
    <w:rsid w:val="00A71132"/>
    <w:rsid w:val="00A7131B"/>
    <w:rsid w:val="00A828EC"/>
    <w:rsid w:val="00A91493"/>
    <w:rsid w:val="00AA1920"/>
    <w:rsid w:val="00AB0197"/>
    <w:rsid w:val="00AB2500"/>
    <w:rsid w:val="00AC047A"/>
    <w:rsid w:val="00AF59B6"/>
    <w:rsid w:val="00B02D0B"/>
    <w:rsid w:val="00B0368A"/>
    <w:rsid w:val="00B11806"/>
    <w:rsid w:val="00B21AB9"/>
    <w:rsid w:val="00B27487"/>
    <w:rsid w:val="00B44C24"/>
    <w:rsid w:val="00B5359E"/>
    <w:rsid w:val="00B54CCA"/>
    <w:rsid w:val="00B6203F"/>
    <w:rsid w:val="00B626A1"/>
    <w:rsid w:val="00B738FB"/>
    <w:rsid w:val="00B9145B"/>
    <w:rsid w:val="00B964E2"/>
    <w:rsid w:val="00B97BCF"/>
    <w:rsid w:val="00BA20F8"/>
    <w:rsid w:val="00BA6EA4"/>
    <w:rsid w:val="00BB250E"/>
    <w:rsid w:val="00BB4A48"/>
    <w:rsid w:val="00BC31BA"/>
    <w:rsid w:val="00BC4C3A"/>
    <w:rsid w:val="00BC5F76"/>
    <w:rsid w:val="00BE6D81"/>
    <w:rsid w:val="00C001A1"/>
    <w:rsid w:val="00C006D8"/>
    <w:rsid w:val="00C01695"/>
    <w:rsid w:val="00C03E86"/>
    <w:rsid w:val="00C13874"/>
    <w:rsid w:val="00C153FC"/>
    <w:rsid w:val="00C34B09"/>
    <w:rsid w:val="00C41D14"/>
    <w:rsid w:val="00C525FA"/>
    <w:rsid w:val="00C55252"/>
    <w:rsid w:val="00C62589"/>
    <w:rsid w:val="00C63CF3"/>
    <w:rsid w:val="00C64E88"/>
    <w:rsid w:val="00C66252"/>
    <w:rsid w:val="00C67B0B"/>
    <w:rsid w:val="00C72D8F"/>
    <w:rsid w:val="00C8732E"/>
    <w:rsid w:val="00C910A4"/>
    <w:rsid w:val="00CA2035"/>
    <w:rsid w:val="00CB13CF"/>
    <w:rsid w:val="00CB2244"/>
    <w:rsid w:val="00CB3F20"/>
    <w:rsid w:val="00CC53A6"/>
    <w:rsid w:val="00CD6020"/>
    <w:rsid w:val="00CD6DD4"/>
    <w:rsid w:val="00CE579C"/>
    <w:rsid w:val="00CE5DE9"/>
    <w:rsid w:val="00CF637A"/>
    <w:rsid w:val="00D22FDA"/>
    <w:rsid w:val="00D316AD"/>
    <w:rsid w:val="00D37C3A"/>
    <w:rsid w:val="00D44A27"/>
    <w:rsid w:val="00D45449"/>
    <w:rsid w:val="00D62AC2"/>
    <w:rsid w:val="00D64E34"/>
    <w:rsid w:val="00D70841"/>
    <w:rsid w:val="00D97C95"/>
    <w:rsid w:val="00DA5362"/>
    <w:rsid w:val="00DE6931"/>
    <w:rsid w:val="00DE7966"/>
    <w:rsid w:val="00DF6C29"/>
    <w:rsid w:val="00E315AB"/>
    <w:rsid w:val="00E35EEF"/>
    <w:rsid w:val="00E504AC"/>
    <w:rsid w:val="00E50615"/>
    <w:rsid w:val="00E6088A"/>
    <w:rsid w:val="00E6461E"/>
    <w:rsid w:val="00E65FDB"/>
    <w:rsid w:val="00E7661C"/>
    <w:rsid w:val="00E857C8"/>
    <w:rsid w:val="00E90D4F"/>
    <w:rsid w:val="00E91D1E"/>
    <w:rsid w:val="00E9387E"/>
    <w:rsid w:val="00EA060C"/>
    <w:rsid w:val="00EA7ACC"/>
    <w:rsid w:val="00ED6F2F"/>
    <w:rsid w:val="00EE5A5D"/>
    <w:rsid w:val="00EF3BDD"/>
    <w:rsid w:val="00F04A23"/>
    <w:rsid w:val="00F05ECA"/>
    <w:rsid w:val="00F120FF"/>
    <w:rsid w:val="00F148D5"/>
    <w:rsid w:val="00F2601C"/>
    <w:rsid w:val="00F34FC2"/>
    <w:rsid w:val="00F35CEE"/>
    <w:rsid w:val="00F464DE"/>
    <w:rsid w:val="00F612C8"/>
    <w:rsid w:val="00F620FF"/>
    <w:rsid w:val="00F636D7"/>
    <w:rsid w:val="00F70E9F"/>
    <w:rsid w:val="00F750EE"/>
    <w:rsid w:val="00F7606B"/>
    <w:rsid w:val="00F8340A"/>
    <w:rsid w:val="00FA16F1"/>
    <w:rsid w:val="00FB14CE"/>
    <w:rsid w:val="00FB5D52"/>
    <w:rsid w:val="00FC3730"/>
    <w:rsid w:val="00FC40BF"/>
    <w:rsid w:val="00FD063B"/>
    <w:rsid w:val="00FD2B5A"/>
    <w:rsid w:val="00FD55BC"/>
    <w:rsid w:val="00FE6420"/>
    <w:rsid w:val="00FE6B7D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0ADD"/>
  <w15:chartTrackingRefBased/>
  <w15:docId w15:val="{7A929E6F-84F6-4AA9-8295-16BD9360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8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8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8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8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8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8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8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87E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8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8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8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8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8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8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8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8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8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8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8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8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31"/>
  </w:style>
  <w:style w:type="paragraph" w:styleId="Footer">
    <w:name w:val="footer"/>
    <w:basedOn w:val="Normal"/>
    <w:link w:val="FooterChar"/>
    <w:uiPriority w:val="99"/>
    <w:unhideWhenUsed/>
    <w:rsid w:val="00DE6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281</cp:revision>
  <cp:lastPrinted>2025-07-17T16:41:00Z</cp:lastPrinted>
  <dcterms:created xsi:type="dcterms:W3CDTF">2025-07-14T17:03:00Z</dcterms:created>
  <dcterms:modified xsi:type="dcterms:W3CDTF">2025-07-17T16:42:00Z</dcterms:modified>
</cp:coreProperties>
</file>