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FCA78" w14:textId="593E3B31" w:rsidR="005E2E0D" w:rsidRPr="004E7C54" w:rsidRDefault="008A2613" w:rsidP="008A2613">
      <w:pPr>
        <w:pBdr>
          <w:bottom w:val="single" w:sz="12" w:space="1" w:color="auto"/>
        </w:pBdr>
        <w:jc w:val="both"/>
      </w:pPr>
      <w:r w:rsidRPr="004E7C54">
        <w:t>30 A 2023</w:t>
      </w:r>
    </w:p>
    <w:p w14:paraId="4AD033E8" w14:textId="1B44CDD4" w:rsidR="00E84940" w:rsidRPr="004E7C54" w:rsidRDefault="00915803" w:rsidP="002E055B">
      <w:pPr>
        <w:jc w:val="both"/>
      </w:pPr>
      <w:r w:rsidRPr="004E7C54">
        <w:tab/>
        <w:t>God is Love.</w:t>
      </w:r>
      <w:r w:rsidR="00E84940" w:rsidRPr="004E7C54">
        <w:t xml:space="preserve">  </w:t>
      </w:r>
      <w:r w:rsidRPr="004E7C54">
        <w:t>Love does not force, does not push us into things.  Love invites.  We respond.</w:t>
      </w:r>
      <w:r w:rsidR="00E84940" w:rsidRPr="004E7C54">
        <w:t xml:space="preserve">  God is Good, All Good, Supreme Good.  Our fundamental principle of Franciscan Spirituality.</w:t>
      </w:r>
    </w:p>
    <w:p w14:paraId="64CC9A59" w14:textId="77777777" w:rsidR="00CE679B" w:rsidRPr="004E7C54" w:rsidRDefault="00E84940" w:rsidP="002E055B">
      <w:pPr>
        <w:jc w:val="both"/>
      </w:pPr>
      <w:r w:rsidRPr="004E7C54">
        <w:tab/>
        <w:t>God’s love for us is seen in the Mystery of the Incarnation.  God’s closeness, His intimacy and concern, the tender affectionate love of our Father-Creator.  He comes to us in humility, in poverty.  God joins us in our humanity.</w:t>
      </w:r>
    </w:p>
    <w:p w14:paraId="659DB081" w14:textId="77777777" w:rsidR="00CE679B" w:rsidRPr="004E7C54" w:rsidRDefault="00CE679B" w:rsidP="002E055B">
      <w:pPr>
        <w:jc w:val="both"/>
      </w:pPr>
      <w:r w:rsidRPr="004E7C54">
        <w:tab/>
        <w:t>In Matthew’s Gospel, Jesus is frequently involved in confrontational situations.  Life tensions between religious conservatives and liberal converts.  The conservative position emphasizes observance of the law.  They want to draw Jesus into their own sterile disputes without end, about the relative importance of their 613 detailed legal minutiae.</w:t>
      </w:r>
    </w:p>
    <w:p w14:paraId="384A752A" w14:textId="3EF469F9" w:rsidR="00E1701A" w:rsidRPr="004E7C54" w:rsidRDefault="00CE679B" w:rsidP="002E055B">
      <w:pPr>
        <w:jc w:val="both"/>
      </w:pPr>
      <w:r w:rsidRPr="004E7C54">
        <w:tab/>
        <w:t>Jesus responds</w:t>
      </w:r>
      <w:r w:rsidR="00B30D10" w:rsidRPr="004E7C54">
        <w:t xml:space="preserve"> by quoting the essence of the “Shema Prayer,” the heart of Israel’s covenant commitment: </w:t>
      </w:r>
      <w:r w:rsidR="00B30D10" w:rsidRPr="004E7C54">
        <w:rPr>
          <w:i/>
          <w:iCs/>
        </w:rPr>
        <w:t>“Hear, O Israel, the Lord is our God, the Lord is one.  As for you, you shall love the Lord your God with all your heart, with all your soul, and with all your strength”</w:t>
      </w:r>
      <w:r w:rsidRPr="004E7C54">
        <w:t xml:space="preserve"> </w:t>
      </w:r>
      <w:r w:rsidR="00B41449" w:rsidRPr="004E7C54">
        <w:t>(Deut 6, 5-9)</w:t>
      </w:r>
      <w:r w:rsidRPr="004E7C54">
        <w:t xml:space="preserve"> </w:t>
      </w:r>
    </w:p>
    <w:p w14:paraId="7A74A103" w14:textId="3102C6B3" w:rsidR="00E1701A" w:rsidRPr="004E7C54" w:rsidRDefault="00E1701A" w:rsidP="002E055B">
      <w:pPr>
        <w:jc w:val="both"/>
      </w:pPr>
      <w:r w:rsidRPr="004E7C54">
        <w:tab/>
        <w:t>Strikingly in a religion that contains 613 commands, there is no Hebrew word that means obedience.  The closest equivalent—</w:t>
      </w:r>
      <w:r w:rsidRPr="004E7C54">
        <w:rPr>
          <w:i/>
          <w:iCs/>
        </w:rPr>
        <w:t>shema</w:t>
      </w:r>
      <w:r w:rsidRPr="004E7C54">
        <w:t xml:space="preserve">—means not obedience but rather hearing, listening, striving to understand, internalizing, and responding in action.  Its very tone and texture is not directed at blind obedience but to the contrary: </w:t>
      </w:r>
      <w:r w:rsidRPr="004E7C54">
        <w:rPr>
          <w:i/>
          <w:iCs/>
        </w:rPr>
        <w:t>shema</w:t>
      </w:r>
      <w:r w:rsidRPr="004E7C54">
        <w:t xml:space="preserve"> is a sustained attempt to help the people understand why it is that Jesus wants them to behave in the way that He does, not for His sake, but for theirs. </w:t>
      </w:r>
      <w:r w:rsidR="008352A4">
        <w:t xml:space="preserve">To </w:t>
      </w:r>
      <w:r w:rsidR="008352A4" w:rsidRPr="008352A4">
        <w:rPr>
          <w:b/>
          <w:bCs/>
        </w:rPr>
        <w:t>listen, discern, and go forth.</w:t>
      </w:r>
    </w:p>
    <w:p w14:paraId="2244081B" w14:textId="3B1DE0D9" w:rsidR="00C143B4" w:rsidRPr="004E7C54" w:rsidRDefault="002A2EE3" w:rsidP="002E055B">
      <w:pPr>
        <w:jc w:val="both"/>
      </w:pPr>
      <w:r w:rsidRPr="004E7C54">
        <w:tab/>
        <w:t xml:space="preserve">God is not a tyrant who rules according to His whim.  God is, rather, a teacher who expects people to understand as well as keep the rules.  There is something more here in Jewish morality: experiences of shame are connected with sight and being seen, but </w:t>
      </w:r>
      <w:r w:rsidR="00C143B4" w:rsidRPr="004E7C54">
        <w:t xml:space="preserve">that guilt is rooted in hearing, the sound in oneself of God’s voice.  The first desire of feeling shame is to be invisible.  With guilt one is more dominated by the thought that even if the person disappeared, it would come with that one.  </w:t>
      </w:r>
    </w:p>
    <w:p w14:paraId="38A32BEC" w14:textId="6CA33110" w:rsidR="002A2EE3" w:rsidRPr="004E7C54" w:rsidRDefault="00C143B4" w:rsidP="00C143B4">
      <w:pPr>
        <w:ind w:firstLine="720"/>
        <w:jc w:val="both"/>
      </w:pPr>
      <w:r w:rsidRPr="004E7C54">
        <w:t>The story of Adam and Eve and the forbidden fruit is about the difference between seeing and hearing.  Adam and Eve see something beautiful and want it, allowing their sense of sight to dominate their sense of listening to God’s word.  Sight has to do with other-directedness, hearing with inner-directedness.  This tells us that the Book of Deuteronomy invites the people to follow the voice of God</w:t>
      </w:r>
      <w:r w:rsidR="008E51AA" w:rsidRPr="004E7C54">
        <w:t xml:space="preserve"> within, rather than to see how others behave and seek to imitate them.  </w:t>
      </w:r>
      <w:r w:rsidR="008E51AA" w:rsidRPr="004E7C54">
        <w:rPr>
          <w:i/>
          <w:iCs/>
        </w:rPr>
        <w:t>“Hear, O Israel…”</w:t>
      </w:r>
      <w:r w:rsidR="008E51AA" w:rsidRPr="004E7C54">
        <w:t xml:space="preserve">  Hearing is the fundamental verb here.</w:t>
      </w:r>
    </w:p>
    <w:p w14:paraId="18870A78" w14:textId="69F09B12" w:rsidR="00B41449" w:rsidRPr="004E7C54" w:rsidRDefault="00E1701A" w:rsidP="002E055B">
      <w:pPr>
        <w:jc w:val="both"/>
      </w:pPr>
      <w:r w:rsidRPr="004E7C54">
        <w:tab/>
        <w:t xml:space="preserve">Jewish law is rooted not so much in the will of God, but in the concrete history of the nation and its collective memory of what it felt like to be slaves, without rights, without rest, without dignity, and without hope.  </w:t>
      </w:r>
      <w:r w:rsidR="00B41449" w:rsidRPr="004E7C54">
        <w:t>The Exodus Event plays an important and necessary part in the Book of Deuteronomy.  The people had to remember what it felt like to live within a society that accorded minorities no rights and that treated much of humanity as a conscripted work force.</w:t>
      </w:r>
      <w:r w:rsidR="005351DA" w:rsidRPr="005351DA">
        <w:t xml:space="preserve"> </w:t>
      </w:r>
      <w:r w:rsidR="005351DA" w:rsidRPr="004E7C54">
        <w:t>The world is witnessing to the actions of Israel and the Middle East to this present day.</w:t>
      </w:r>
    </w:p>
    <w:p w14:paraId="40B33E39" w14:textId="0447B143" w:rsidR="00B41449" w:rsidRDefault="00B41449" w:rsidP="002E055B">
      <w:pPr>
        <w:jc w:val="both"/>
      </w:pPr>
      <w:r w:rsidRPr="004E7C54">
        <w:tab/>
        <w:t xml:space="preserve">Christians should begin to see why Jewish faith is involved in society.  Judaism is directed toward perfection of the body and of the soul.  Catholic theology teaches that </w:t>
      </w:r>
      <w:r w:rsidR="008E135E" w:rsidRPr="004E7C54">
        <w:t>the human person is a body-soul identity.  The soul is the higher value, but it cannot be achieved without the body, “by which is perfection of society.  A good society is a precondition of spirituality, requiring the removal of all violence from our midst, teaching every one of us good morals as must produce a good social state” (Maimonides, Guide for the Perplexed, III:27).</w:t>
      </w:r>
      <w:r w:rsidRPr="004E7C54">
        <w:t xml:space="preserve">  </w:t>
      </w:r>
    </w:p>
    <w:p w14:paraId="4D68154E" w14:textId="77777777" w:rsidR="004E7C54" w:rsidRPr="004E7C54" w:rsidRDefault="004E7C54" w:rsidP="002E055B">
      <w:pPr>
        <w:jc w:val="both"/>
      </w:pPr>
    </w:p>
    <w:p w14:paraId="10619798" w14:textId="2D06337E" w:rsidR="00B53197" w:rsidRPr="004E7C54" w:rsidRDefault="00E951B4" w:rsidP="004E7C54">
      <w:pPr>
        <w:jc w:val="both"/>
      </w:pPr>
      <w:r w:rsidRPr="004E7C54">
        <w:lastRenderedPageBreak/>
        <w:tab/>
        <w:t>We al</w:t>
      </w:r>
      <w:r w:rsidR="00780CA6" w:rsidRPr="004E7C54">
        <w:t>l</w:t>
      </w:r>
      <w:r w:rsidRPr="004E7C54">
        <w:t xml:space="preserve"> recognize the importance of rules of conduct in our society.  The alternative is chaos, and the cruelty of sheer power.  Laws are often derived from the accumulated wisdom of society.  We have learned from hard experience that there can be no real freedom without</w:t>
      </w:r>
      <w:r w:rsidR="00780CA6" w:rsidRPr="004E7C54">
        <w:t xml:space="preserve"> </w:t>
      </w:r>
      <w:r w:rsidRPr="004E7C54">
        <w:t>order that protects</w:t>
      </w:r>
      <w:r w:rsidR="00780CA6" w:rsidRPr="004E7C54">
        <w:t xml:space="preserve"> rights, and assigns obligations.  How can we have freedom without chaos?  How can we have law-governed liberty?  More basic: How can we create structures of cooperation in a world of conflicting human wills?</w:t>
      </w:r>
      <w:r w:rsidRPr="004E7C54">
        <w:t xml:space="preserve"> </w:t>
      </w:r>
      <w:r w:rsidR="008E51AA" w:rsidRPr="004E7C54">
        <w:tab/>
      </w:r>
    </w:p>
    <w:p w14:paraId="5026FDF8" w14:textId="77777777" w:rsidR="00B53197" w:rsidRPr="004E7C54" w:rsidRDefault="00647691" w:rsidP="00B53197">
      <w:pPr>
        <w:ind w:firstLine="720"/>
        <w:jc w:val="both"/>
      </w:pPr>
      <w:r w:rsidRPr="004E7C54">
        <w:t xml:space="preserve">What infuriated the Pharisees </w:t>
      </w:r>
      <w:r w:rsidR="009171CB" w:rsidRPr="004E7C54">
        <w:t xml:space="preserve">most </w:t>
      </w:r>
      <w:r w:rsidRPr="004E7C54">
        <w:t xml:space="preserve">was the command Jesus found in the Book of Leviticus17: </w:t>
      </w:r>
      <w:r w:rsidRPr="004E7C54">
        <w:rPr>
          <w:i/>
          <w:iCs/>
        </w:rPr>
        <w:t>“The second resembles it: you must love your neighbor as yourself.”</w:t>
      </w:r>
      <w:r w:rsidRPr="004E7C54">
        <w:t xml:space="preserve">  On these two commandments hang the Law and the Prophets.  The verb </w:t>
      </w:r>
      <w:r w:rsidRPr="004E7C54">
        <w:rPr>
          <w:i/>
          <w:iCs/>
        </w:rPr>
        <w:t xml:space="preserve">love </w:t>
      </w:r>
      <w:r w:rsidRPr="004E7C54">
        <w:t>appears twice, in the Holiness Code</w:t>
      </w:r>
      <w:r w:rsidR="009171CB" w:rsidRPr="004E7C54">
        <w:t>,</w:t>
      </w:r>
      <w:r w:rsidRPr="004E7C54">
        <w:t xml:space="preserve"> where it speaks of love of neighbor and of the stranger.  In Deuteronomy, no less than twenty-three times</w:t>
      </w:r>
      <w:r w:rsidR="009171CB" w:rsidRPr="004E7C54">
        <w:t>—about the relationship between God’s love of His people and His people’s love of God.  Just as powerful, as in the most famous “Shema Prayer.”</w:t>
      </w:r>
      <w:r w:rsidRPr="004E7C54">
        <w:t xml:space="preserve"> </w:t>
      </w:r>
    </w:p>
    <w:p w14:paraId="6A7804FF" w14:textId="73DFFA93" w:rsidR="00B83E16" w:rsidRPr="004E7C54" w:rsidRDefault="00B53197" w:rsidP="00B53197">
      <w:pPr>
        <w:ind w:firstLine="720"/>
        <w:jc w:val="both"/>
      </w:pPr>
      <w:r w:rsidRPr="004E7C54">
        <w:t>To get people to come together, Jesus refers to the Old Testament way of</w:t>
      </w:r>
      <w:r w:rsidR="004B13D0">
        <w:t xml:space="preserve"> “covenant,”</w:t>
      </w:r>
      <w:r w:rsidRPr="004E7C54">
        <w:t xml:space="preserve"> pledge, a bond, of mutual fidelity and collective responsibility.  This is no longer a world of separate “I, me, and mine” pursuit of self-interest.  It’s a world of collective “We,” in which we agreed to merge our identity into something larger than us, which defines who we are and which obligates us to a set of undertakings by which we freely choose to be bound.</w:t>
      </w:r>
      <w:r w:rsidR="00A554E6" w:rsidRPr="004E7C54">
        <w:t xml:space="preserve">  </w:t>
      </w:r>
      <w:r w:rsidRPr="004E7C54">
        <w:t>This is the world of covenant.</w:t>
      </w:r>
      <w:r w:rsidR="009150D5" w:rsidRPr="004E7C54">
        <w:t xml:space="preserve">  A covenant of love.</w:t>
      </w:r>
      <w:r w:rsidR="00A554E6" w:rsidRPr="004E7C54">
        <w:t xml:space="preserve">  Gives us </w:t>
      </w:r>
      <w:r w:rsidR="00A554E6" w:rsidRPr="004E7C54">
        <w:rPr>
          <w:i/>
          <w:iCs/>
        </w:rPr>
        <w:t xml:space="preserve">His law on our hearts. </w:t>
      </w:r>
      <w:r w:rsidR="00A554E6" w:rsidRPr="004E7C54">
        <w:t xml:space="preserve"> So,</w:t>
      </w:r>
      <w:r w:rsidR="0085413E" w:rsidRPr="004E7C54">
        <w:t xml:space="preserve"> </w:t>
      </w:r>
      <w:r w:rsidR="00A554E6" w:rsidRPr="004E7C54">
        <w:t xml:space="preserve"> from within us </w:t>
      </w:r>
      <w:r w:rsidR="00A554E6" w:rsidRPr="004E7C54">
        <w:rPr>
          <w:i/>
          <w:iCs/>
        </w:rPr>
        <w:t>flow springs of living water.</w:t>
      </w:r>
      <w:r w:rsidR="00647691" w:rsidRPr="004E7C54">
        <w:t xml:space="preserve"> </w:t>
      </w:r>
    </w:p>
    <w:p w14:paraId="197C23D0" w14:textId="0D5317E6" w:rsidR="009150D5" w:rsidRPr="004E7C54" w:rsidRDefault="00B83E16" w:rsidP="009150D5">
      <w:pPr>
        <w:ind w:firstLine="720"/>
        <w:jc w:val="both"/>
      </w:pPr>
      <w:r w:rsidRPr="004E7C54">
        <w:t>Love of God always presupposes a prior experience of God’s goodness, who offers us an abundant evidence of such goodness</w:t>
      </w:r>
      <w:r w:rsidR="0085413E" w:rsidRPr="004E7C54">
        <w:t>,</w:t>
      </w:r>
      <w:r w:rsidRPr="004E7C54">
        <w:t xml:space="preserve"> usually through the kindness of others, also, through the beauty of creation.   Sometimes, the awareness of divine goodness may seem to disappear, such </w:t>
      </w:r>
      <w:r w:rsidR="0085413E" w:rsidRPr="004E7C54">
        <w:t>in mass shootings</w:t>
      </w:r>
      <w:r w:rsidRPr="004E7C54">
        <w:t>, the terrible consequences of drought and floods, the pandemic, the turmoil</w:t>
      </w:r>
      <w:r w:rsidR="0085413E" w:rsidRPr="004E7C54">
        <w:t xml:space="preserve"> at our southern border,</w:t>
      </w:r>
      <w:r w:rsidRPr="004E7C54">
        <w:t xml:space="preserve"> in Eastern Europe and the Middle East.  </w:t>
      </w:r>
      <w:r w:rsidR="009150D5" w:rsidRPr="004E7C54">
        <w:t xml:space="preserve">Love of God becomes trust, a rare and precious gift among all peoples.  The proper response to such discovery is gratitude.  </w:t>
      </w:r>
    </w:p>
    <w:p w14:paraId="2C1B082E" w14:textId="38A9092C" w:rsidR="001D5F37" w:rsidRPr="004E7C54" w:rsidRDefault="009150D5" w:rsidP="009150D5">
      <w:pPr>
        <w:ind w:firstLine="720"/>
        <w:jc w:val="both"/>
      </w:pPr>
      <w:r w:rsidRPr="004E7C54">
        <w:t>Love of neighbor is profoundly influenced by our loving relationship with God.  Such human love, at its best, is also gratuitous.  Love comes from the goodness of the one who loves.  It reaches out instinctively to anyone who is in need.</w:t>
      </w:r>
      <w:r w:rsidR="0085413E" w:rsidRPr="004E7C54">
        <w:t xml:space="preserve">  As our society becomes more and more diverse, as science and technology continue to make once un-imaginable advances, the ethical and moral questions we face become more and more compl</w:t>
      </w:r>
      <w:r w:rsidR="001D5F37" w:rsidRPr="004E7C54">
        <w:t>icated, difficult and challenging.</w:t>
      </w:r>
    </w:p>
    <w:p w14:paraId="25A79612" w14:textId="30D39E8C" w:rsidR="004E7C54" w:rsidRDefault="001D5F37" w:rsidP="009150D5">
      <w:pPr>
        <w:ind w:firstLine="720"/>
        <w:jc w:val="both"/>
        <w:rPr>
          <w:sz w:val="32"/>
          <w:szCs w:val="32"/>
        </w:rPr>
      </w:pPr>
      <w:r w:rsidRPr="004E7C54">
        <w:t>The words of Jesus today are especially challenging: to love with our whole heart and soul and mind requires us to “unplug” and be present to one another; to engage and accompany one another as God is engaged with us and accompanies us; to hear God’s voice within, to listen, to strive to understand, internalize and respond in love, mercy and compassion.</w:t>
      </w:r>
      <w:r w:rsidR="00CC2CD7">
        <w:rPr>
          <w:sz w:val="32"/>
          <w:szCs w:val="32"/>
        </w:rPr>
        <w:t xml:space="preserve">  </w:t>
      </w:r>
      <w:r w:rsidR="00CC2CD7" w:rsidRPr="008352A4">
        <w:rPr>
          <w:b/>
          <w:bCs/>
        </w:rPr>
        <w:t>To</w:t>
      </w:r>
      <w:r w:rsidR="008352A4">
        <w:rPr>
          <w:b/>
          <w:bCs/>
        </w:rPr>
        <w:t>:</w:t>
      </w:r>
      <w:r w:rsidR="009150D5" w:rsidRPr="008352A4">
        <w:rPr>
          <w:b/>
          <w:bCs/>
          <w:sz w:val="32"/>
          <w:szCs w:val="32"/>
        </w:rPr>
        <w:t xml:space="preserve"> </w:t>
      </w:r>
      <w:r w:rsidR="00CC2CD7" w:rsidRPr="008352A4">
        <w:rPr>
          <w:b/>
          <w:bCs/>
        </w:rPr>
        <w:t>Listen</w:t>
      </w:r>
      <w:r w:rsidR="008352A4">
        <w:rPr>
          <w:b/>
          <w:bCs/>
        </w:rPr>
        <w:t>,</w:t>
      </w:r>
      <w:r w:rsidR="00CC2CD7" w:rsidRPr="008352A4">
        <w:rPr>
          <w:b/>
          <w:bCs/>
        </w:rPr>
        <w:t xml:space="preserve"> Discern</w:t>
      </w:r>
      <w:r w:rsidR="008352A4">
        <w:rPr>
          <w:b/>
          <w:bCs/>
        </w:rPr>
        <w:t>, and</w:t>
      </w:r>
      <w:r w:rsidR="00CC2CD7" w:rsidRPr="008352A4">
        <w:rPr>
          <w:b/>
          <w:bCs/>
        </w:rPr>
        <w:t xml:space="preserve"> Go Forth</w:t>
      </w:r>
      <w:r w:rsidR="008352A4">
        <w:rPr>
          <w:sz w:val="32"/>
          <w:szCs w:val="32"/>
        </w:rPr>
        <w:t>!</w:t>
      </w:r>
      <w:r w:rsidR="008E135E">
        <w:rPr>
          <w:sz w:val="32"/>
          <w:szCs w:val="32"/>
        </w:rPr>
        <w:tab/>
      </w:r>
    </w:p>
    <w:p w14:paraId="719A0B64" w14:textId="3E83374B" w:rsidR="004E7C54" w:rsidRDefault="00A26AEF" w:rsidP="009150D5">
      <w:pPr>
        <w:ind w:firstLine="720"/>
        <w:jc w:val="both"/>
        <w:rPr>
          <w:sz w:val="32"/>
          <w:szCs w:val="32"/>
        </w:rPr>
      </w:pPr>
      <w:r>
        <w:rPr>
          <w:noProof/>
          <w:sz w:val="32"/>
          <w:szCs w:val="32"/>
        </w:rPr>
        <w:drawing>
          <wp:anchor distT="0" distB="0" distL="114300" distR="114300" simplePos="0" relativeHeight="251658240" behindDoc="1" locked="0" layoutInCell="1" allowOverlap="1" wp14:anchorId="250D1AA0" wp14:editId="1BBC43BB">
            <wp:simplePos x="0" y="0"/>
            <wp:positionH relativeFrom="margin">
              <wp:posOffset>241069</wp:posOffset>
            </wp:positionH>
            <wp:positionV relativeFrom="paragraph">
              <wp:posOffset>292735</wp:posOffset>
            </wp:positionV>
            <wp:extent cx="3515995" cy="1977390"/>
            <wp:effectExtent l="0" t="0" r="8255" b="3810"/>
            <wp:wrapTight wrapText="bothSides">
              <wp:wrapPolygon edited="0">
                <wp:start x="2809" y="0"/>
                <wp:lineTo x="1521" y="208"/>
                <wp:lineTo x="0" y="2081"/>
                <wp:lineTo x="0" y="17688"/>
                <wp:lineTo x="585" y="20185"/>
                <wp:lineTo x="702" y="20601"/>
                <wp:lineTo x="1990" y="21225"/>
                <wp:lineTo x="2809" y="21434"/>
                <wp:lineTo x="18725" y="21434"/>
                <wp:lineTo x="19544" y="21225"/>
                <wp:lineTo x="20949" y="20601"/>
                <wp:lineTo x="20949" y="20185"/>
                <wp:lineTo x="21534" y="17688"/>
                <wp:lineTo x="21534" y="2081"/>
                <wp:lineTo x="20012" y="208"/>
                <wp:lineTo x="18725" y="0"/>
                <wp:lineTo x="2809"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15995" cy="1977390"/>
                    </a:xfrm>
                    <a:prstGeom prst="rect">
                      <a:avLst/>
                    </a:prstGeom>
                    <a:effectLst>
                      <a:softEdge rad="317500"/>
                    </a:effectLst>
                  </pic:spPr>
                </pic:pic>
              </a:graphicData>
            </a:graphic>
            <wp14:sizeRelH relativeFrom="page">
              <wp14:pctWidth>0</wp14:pctWidth>
            </wp14:sizeRelH>
            <wp14:sizeRelV relativeFrom="page">
              <wp14:pctHeight>0</wp14:pctHeight>
            </wp14:sizeRelV>
          </wp:anchor>
        </w:drawing>
      </w:r>
      <w:r>
        <w:rPr>
          <w:noProof/>
          <w:sz w:val="32"/>
          <w:szCs w:val="32"/>
        </w:rPr>
        <w:drawing>
          <wp:anchor distT="0" distB="0" distL="114300" distR="114300" simplePos="0" relativeHeight="251659264" behindDoc="1" locked="0" layoutInCell="1" allowOverlap="1" wp14:anchorId="6932E651" wp14:editId="33D22BA3">
            <wp:simplePos x="0" y="0"/>
            <wp:positionH relativeFrom="column">
              <wp:posOffset>4105275</wp:posOffset>
            </wp:positionH>
            <wp:positionV relativeFrom="paragraph">
              <wp:posOffset>294005</wp:posOffset>
            </wp:positionV>
            <wp:extent cx="2179320" cy="1928495"/>
            <wp:effectExtent l="0" t="0" r="0" b="0"/>
            <wp:wrapTight wrapText="bothSides">
              <wp:wrapPolygon edited="0">
                <wp:start x="4531" y="0"/>
                <wp:lineTo x="2455" y="213"/>
                <wp:lineTo x="0" y="2134"/>
                <wp:lineTo x="0" y="18136"/>
                <wp:lineTo x="1510" y="20697"/>
                <wp:lineTo x="2077" y="20910"/>
                <wp:lineTo x="4531" y="21337"/>
                <wp:lineTo x="16804" y="21337"/>
                <wp:lineTo x="19448" y="20910"/>
                <wp:lineTo x="19825" y="20697"/>
                <wp:lineTo x="21336" y="18136"/>
                <wp:lineTo x="21336" y="2134"/>
                <wp:lineTo x="18881" y="213"/>
                <wp:lineTo x="16804" y="0"/>
                <wp:lineTo x="4531"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79320" cy="1928495"/>
                    </a:xfrm>
                    <a:prstGeom prst="rect">
                      <a:avLst/>
                    </a:prstGeom>
                    <a:effectLst>
                      <a:softEdge rad="317500"/>
                    </a:effectLst>
                  </pic:spPr>
                </pic:pic>
              </a:graphicData>
            </a:graphic>
            <wp14:sizeRelH relativeFrom="page">
              <wp14:pctWidth>0</wp14:pctWidth>
            </wp14:sizeRelH>
            <wp14:sizeRelV relativeFrom="page">
              <wp14:pctHeight>0</wp14:pctHeight>
            </wp14:sizeRelV>
          </wp:anchor>
        </w:drawing>
      </w:r>
    </w:p>
    <w:p w14:paraId="3CE220DC" w14:textId="2CF0C94F" w:rsidR="004E7C54" w:rsidRDefault="004E7C54" w:rsidP="009150D5">
      <w:pPr>
        <w:ind w:firstLine="720"/>
        <w:jc w:val="both"/>
        <w:rPr>
          <w:sz w:val="32"/>
          <w:szCs w:val="32"/>
        </w:rPr>
      </w:pPr>
    </w:p>
    <w:p w14:paraId="1493356C" w14:textId="1B1E8EDE" w:rsidR="002E055B" w:rsidRDefault="002E055B" w:rsidP="009150D5">
      <w:pPr>
        <w:ind w:firstLine="720"/>
        <w:jc w:val="both"/>
        <w:rPr>
          <w:sz w:val="32"/>
          <w:szCs w:val="32"/>
        </w:rPr>
      </w:pPr>
      <w:r>
        <w:rPr>
          <w:sz w:val="32"/>
          <w:szCs w:val="32"/>
        </w:rPr>
        <w:tab/>
      </w:r>
    </w:p>
    <w:p w14:paraId="428EB775" w14:textId="2C695FC1" w:rsidR="00A26AEF" w:rsidRDefault="00A26AEF" w:rsidP="009150D5">
      <w:pPr>
        <w:ind w:firstLine="720"/>
        <w:jc w:val="both"/>
        <w:rPr>
          <w:sz w:val="32"/>
          <w:szCs w:val="32"/>
        </w:rPr>
      </w:pPr>
    </w:p>
    <w:p w14:paraId="55736C96" w14:textId="4844514D" w:rsidR="00A26AEF" w:rsidRDefault="00A26AEF" w:rsidP="009150D5">
      <w:pPr>
        <w:ind w:firstLine="720"/>
        <w:jc w:val="both"/>
        <w:rPr>
          <w:sz w:val="32"/>
          <w:szCs w:val="32"/>
        </w:rPr>
      </w:pPr>
    </w:p>
    <w:p w14:paraId="17CE5E09" w14:textId="2E2165BB" w:rsidR="00A26AEF" w:rsidRDefault="00A26AEF" w:rsidP="009150D5">
      <w:pPr>
        <w:ind w:firstLine="720"/>
        <w:jc w:val="both"/>
        <w:rPr>
          <w:sz w:val="32"/>
          <w:szCs w:val="32"/>
        </w:rPr>
      </w:pPr>
    </w:p>
    <w:p w14:paraId="36AFB612" w14:textId="272EDC9C" w:rsidR="00A26AEF" w:rsidRDefault="00A26AEF" w:rsidP="009150D5">
      <w:pPr>
        <w:ind w:firstLine="720"/>
        <w:jc w:val="both"/>
        <w:rPr>
          <w:sz w:val="32"/>
          <w:szCs w:val="32"/>
        </w:rPr>
      </w:pPr>
    </w:p>
    <w:p w14:paraId="00227816" w14:textId="0667B3E7" w:rsidR="00A26AEF" w:rsidRPr="008A2613" w:rsidRDefault="00A26AEF" w:rsidP="00A26AEF">
      <w:pPr>
        <w:jc w:val="both"/>
        <w:rPr>
          <w:sz w:val="32"/>
          <w:szCs w:val="32"/>
        </w:rPr>
      </w:pPr>
    </w:p>
    <w:sectPr w:rsidR="00A26AEF" w:rsidRPr="008A2613" w:rsidSect="006513A6">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D07A6" w14:textId="77777777" w:rsidR="00F07472" w:rsidRDefault="00F07472" w:rsidP="00B41449">
      <w:pPr>
        <w:spacing w:after="0"/>
      </w:pPr>
      <w:r>
        <w:separator/>
      </w:r>
    </w:p>
  </w:endnote>
  <w:endnote w:type="continuationSeparator" w:id="0">
    <w:p w14:paraId="68D97145" w14:textId="77777777" w:rsidR="00F07472" w:rsidRDefault="00F07472" w:rsidP="00B4144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9CD54" w14:textId="77777777" w:rsidR="00F07472" w:rsidRDefault="00F07472" w:rsidP="00B41449">
      <w:pPr>
        <w:spacing w:after="0"/>
      </w:pPr>
      <w:r>
        <w:separator/>
      </w:r>
    </w:p>
  </w:footnote>
  <w:footnote w:type="continuationSeparator" w:id="0">
    <w:p w14:paraId="76617F3B" w14:textId="77777777" w:rsidR="00F07472" w:rsidRDefault="00F07472" w:rsidP="00B4144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3784633"/>
      <w:docPartObj>
        <w:docPartGallery w:val="Page Numbers (Margins)"/>
        <w:docPartUnique/>
      </w:docPartObj>
    </w:sdtPr>
    <w:sdtContent>
      <w:p w14:paraId="02C747F4" w14:textId="4EFCC71A" w:rsidR="00B41449" w:rsidRDefault="00B41449">
        <w:pPr>
          <w:pStyle w:val="Header"/>
        </w:pPr>
        <w:r>
          <w:rPr>
            <w:noProof/>
          </w:rPr>
          <mc:AlternateContent>
            <mc:Choice Requires="wps">
              <w:drawing>
                <wp:anchor distT="0" distB="0" distL="114300" distR="114300" simplePos="0" relativeHeight="251659264" behindDoc="0" locked="0" layoutInCell="0" allowOverlap="1" wp14:anchorId="31085003" wp14:editId="793EABB5">
                  <wp:simplePos x="0" y="0"/>
                  <wp:positionH relativeFrom="rightMargin">
                    <wp:align>center</wp:align>
                  </wp:positionH>
                  <wp:positionV relativeFrom="margin">
                    <wp:align>bottom</wp:align>
                  </wp:positionV>
                  <wp:extent cx="510540" cy="2183130"/>
                  <wp:effectExtent l="0" t="0" r="381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26001" w14:textId="77777777" w:rsidR="00B41449" w:rsidRDefault="00B41449">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1085003"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26F26001" w14:textId="77777777" w:rsidR="00B41449" w:rsidRDefault="00B41449">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613"/>
    <w:rsid w:val="001D3BA9"/>
    <w:rsid w:val="001D5F37"/>
    <w:rsid w:val="002A2EE3"/>
    <w:rsid w:val="002E055B"/>
    <w:rsid w:val="00375AD1"/>
    <w:rsid w:val="004B13D0"/>
    <w:rsid w:val="004E7C54"/>
    <w:rsid w:val="005351DA"/>
    <w:rsid w:val="005E2E0D"/>
    <w:rsid w:val="00647691"/>
    <w:rsid w:val="006513A6"/>
    <w:rsid w:val="00756183"/>
    <w:rsid w:val="00780CA6"/>
    <w:rsid w:val="008352A4"/>
    <w:rsid w:val="0085413E"/>
    <w:rsid w:val="008A2613"/>
    <w:rsid w:val="008E135E"/>
    <w:rsid w:val="008E51AA"/>
    <w:rsid w:val="009150D5"/>
    <w:rsid w:val="00915803"/>
    <w:rsid w:val="009171CB"/>
    <w:rsid w:val="009F703A"/>
    <w:rsid w:val="00A26AEF"/>
    <w:rsid w:val="00A554E6"/>
    <w:rsid w:val="00AE6EC3"/>
    <w:rsid w:val="00B30D10"/>
    <w:rsid w:val="00B41449"/>
    <w:rsid w:val="00B53197"/>
    <w:rsid w:val="00B83E16"/>
    <w:rsid w:val="00C143B4"/>
    <w:rsid w:val="00C30D9B"/>
    <w:rsid w:val="00CC2CD7"/>
    <w:rsid w:val="00CE679B"/>
    <w:rsid w:val="00E1701A"/>
    <w:rsid w:val="00E84940"/>
    <w:rsid w:val="00E951B4"/>
    <w:rsid w:val="00EE6440"/>
    <w:rsid w:val="00F07472"/>
    <w:rsid w:val="00F46AC8"/>
    <w:rsid w:val="00F74794"/>
    <w:rsid w:val="00FE0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A3712"/>
  <w15:chartTrackingRefBased/>
  <w15:docId w15:val="{BADA2C44-9CE4-4326-8A81-AD56C58BE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69C"/>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449"/>
    <w:pPr>
      <w:tabs>
        <w:tab w:val="center" w:pos="4680"/>
        <w:tab w:val="right" w:pos="9360"/>
      </w:tabs>
      <w:spacing w:after="0"/>
    </w:pPr>
  </w:style>
  <w:style w:type="character" w:customStyle="1" w:styleId="HeaderChar">
    <w:name w:val="Header Char"/>
    <w:basedOn w:val="DefaultParagraphFont"/>
    <w:link w:val="Header"/>
    <w:uiPriority w:val="99"/>
    <w:rsid w:val="00B41449"/>
  </w:style>
  <w:style w:type="paragraph" w:styleId="Footer">
    <w:name w:val="footer"/>
    <w:basedOn w:val="Normal"/>
    <w:link w:val="FooterChar"/>
    <w:uiPriority w:val="99"/>
    <w:unhideWhenUsed/>
    <w:rsid w:val="00B41449"/>
    <w:pPr>
      <w:tabs>
        <w:tab w:val="center" w:pos="4680"/>
        <w:tab w:val="right" w:pos="9360"/>
      </w:tabs>
      <w:spacing w:after="0"/>
    </w:pPr>
  </w:style>
  <w:style w:type="character" w:customStyle="1" w:styleId="FooterChar">
    <w:name w:val="Footer Char"/>
    <w:basedOn w:val="DefaultParagraphFont"/>
    <w:link w:val="Footer"/>
    <w:uiPriority w:val="99"/>
    <w:rsid w:val="00B41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58C1F-88F4-4D59-AE7F-CA61E3FBA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3</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Father Christopher Panagoplos</dc:creator>
  <cp:keywords/>
  <dc:description/>
  <cp:lastModifiedBy>Father Christopher Panagoplos</cp:lastModifiedBy>
  <cp:revision>14</cp:revision>
  <cp:lastPrinted>2023-10-25T17:13:00Z</cp:lastPrinted>
  <dcterms:created xsi:type="dcterms:W3CDTF">2023-10-24T21:13:00Z</dcterms:created>
  <dcterms:modified xsi:type="dcterms:W3CDTF">2023-10-27T12:08:00Z</dcterms:modified>
</cp:coreProperties>
</file>